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BA2E0" w14:textId="77777777" w:rsidR="00A15F27" w:rsidRPr="00344E55" w:rsidRDefault="00A15F27" w:rsidP="00A77C37">
      <w:pPr>
        <w:bidi w:val="0"/>
        <w:rPr>
          <w:rFonts w:asciiTheme="majorBidi" w:hAnsiTheme="majorBidi" w:cstheme="majorBidi"/>
          <w:color w:val="000000"/>
          <w:sz w:val="18"/>
          <w:szCs w:val="18"/>
        </w:rPr>
      </w:pPr>
      <w:r w:rsidRPr="00344E55">
        <w:rPr>
          <w:rFonts w:asciiTheme="majorBidi" w:hAnsiTheme="majorBidi" w:cstheme="majorBidi"/>
          <w:color w:val="000000"/>
          <w:sz w:val="18"/>
          <w:szCs w:val="18"/>
        </w:rPr>
        <w:t>DOI:</w:t>
      </w:r>
      <w:r w:rsidRPr="00344E55">
        <w:rPr>
          <w:rFonts w:asciiTheme="majorBidi" w:hAnsiTheme="majorBidi" w:cstheme="majorBidi"/>
          <w:sz w:val="18"/>
          <w:szCs w:val="18"/>
        </w:rPr>
        <w:t xml:space="preserve"> </w:t>
      </w:r>
      <w:hyperlink r:id="rId8" w:history="1">
        <w:r w:rsidRPr="00344E55">
          <w:rPr>
            <w:rStyle w:val="Hyperlink"/>
            <w:sz w:val="18"/>
            <w:szCs w:val="18"/>
          </w:rPr>
          <w:t>https://dx.doi.org/</w:t>
        </w:r>
      </w:hyperlink>
      <w:r w:rsidRPr="00344E55">
        <w:rPr>
          <w:rStyle w:val="Hyperlink"/>
          <w:sz w:val="18"/>
          <w:szCs w:val="18"/>
        </w:rPr>
        <w:t>10.21123/</w:t>
      </w:r>
      <w:proofErr w:type="gramStart"/>
      <w:r w:rsidRPr="00344E55">
        <w:rPr>
          <w:rStyle w:val="Hyperlink"/>
          <w:sz w:val="18"/>
          <w:szCs w:val="18"/>
        </w:rPr>
        <w:t>bsj.2020.17.1(</w:t>
      </w:r>
      <w:proofErr w:type="gramEnd"/>
      <w:r w:rsidRPr="00344E55">
        <w:rPr>
          <w:rStyle w:val="Hyperlink"/>
          <w:sz w:val="18"/>
          <w:szCs w:val="18"/>
        </w:rPr>
        <w:t>Suppl.).0</w:t>
      </w:r>
      <w:r w:rsidR="003B627A">
        <w:rPr>
          <w:rStyle w:val="Hyperlink"/>
          <w:sz w:val="18"/>
          <w:szCs w:val="18"/>
        </w:rPr>
        <w:t>199</w:t>
      </w:r>
      <w:r>
        <w:rPr>
          <w:rFonts w:asciiTheme="majorBidi" w:hAnsiTheme="majorBidi" w:cstheme="majorBidi"/>
          <w:color w:val="000000"/>
          <w:sz w:val="18"/>
          <w:szCs w:val="18"/>
        </w:rPr>
        <w:t xml:space="preserve">  </w:t>
      </w:r>
    </w:p>
    <w:p w14:paraId="0B543376" w14:textId="77777777" w:rsidR="00F97BB9" w:rsidRPr="00174469" w:rsidRDefault="00CA555E" w:rsidP="00154691">
      <w:pPr>
        <w:bidi w:val="0"/>
        <w:jc w:val="center"/>
        <w:rPr>
          <w:rFonts w:asciiTheme="majorBidi" w:hAnsiTheme="majorBidi" w:cstheme="majorBidi"/>
          <w:i/>
          <w:iCs/>
          <w:sz w:val="22"/>
          <w:szCs w:val="22"/>
          <w:lang w:bidi="ar-IQ"/>
        </w:rPr>
      </w:pPr>
      <w:r>
        <w:rPr>
          <w:rFonts w:asciiTheme="majorBidi" w:hAnsiTheme="majorBidi" w:cstheme="majorBidi"/>
          <w:b/>
          <w:bCs/>
          <w:rtl/>
        </w:rPr>
        <w:t xml:space="preserve">                   </w:t>
      </w:r>
    </w:p>
    <w:p w14:paraId="3846DF4E" w14:textId="2BAD8F74" w:rsidR="00E61C8E" w:rsidRDefault="00D21330" w:rsidP="00E61C8E">
      <w:pPr>
        <w:bidi w:val="0"/>
        <w:jc w:val="center"/>
        <w:rPr>
          <w:rFonts w:asciiTheme="majorBidi" w:hAnsiTheme="majorBidi" w:cstheme="majorBidi"/>
          <w:b/>
          <w:bCs/>
          <w:sz w:val="28"/>
          <w:szCs w:val="28"/>
        </w:rPr>
      </w:pPr>
      <w:r>
        <w:rPr>
          <w:rFonts w:asciiTheme="majorBidi" w:hAnsiTheme="majorBidi" w:cstheme="majorBidi"/>
          <w:b/>
          <w:bCs/>
          <w:sz w:val="28"/>
          <w:szCs w:val="28"/>
        </w:rPr>
        <w:t>Title of MS</w:t>
      </w:r>
    </w:p>
    <w:p w14:paraId="11F177F9" w14:textId="77777777" w:rsidR="00E61C8E" w:rsidRDefault="00E61C8E" w:rsidP="00E61C8E">
      <w:pPr>
        <w:bidi w:val="0"/>
        <w:jc w:val="center"/>
        <w:rPr>
          <w:rFonts w:asciiTheme="majorBidi" w:hAnsiTheme="majorBidi" w:cstheme="majorBidi"/>
          <w:b/>
          <w:bCs/>
          <w:i/>
          <w:iCs/>
        </w:rPr>
      </w:pPr>
    </w:p>
    <w:p w14:paraId="77944D9E" w14:textId="5E7F863B" w:rsidR="00E61C8E" w:rsidRDefault="00D21330" w:rsidP="00E61C8E">
      <w:pPr>
        <w:bidi w:val="0"/>
        <w:jc w:val="center"/>
        <w:rPr>
          <w:rFonts w:asciiTheme="majorBidi" w:hAnsiTheme="majorBidi" w:cstheme="majorBidi"/>
          <w:b/>
          <w:bCs/>
          <w:i/>
          <w:iCs/>
        </w:rPr>
      </w:pPr>
      <w:r>
        <w:rPr>
          <w:rFonts w:asciiTheme="majorBidi" w:hAnsiTheme="majorBidi" w:cstheme="majorBidi"/>
          <w:b/>
          <w:bCs/>
          <w:i/>
          <w:iCs/>
        </w:rPr>
        <w:t>AAAAAAAAAAAAA</w:t>
      </w:r>
      <w:r w:rsidR="00C33E2D">
        <w:rPr>
          <w:rFonts w:asciiTheme="majorBidi" w:hAnsiTheme="majorBidi" w:cstheme="majorBidi"/>
          <w:b/>
          <w:bCs/>
          <w:i/>
          <w:iCs/>
        </w:rPr>
        <w:t xml:space="preserve"> </w:t>
      </w:r>
      <w:r w:rsidR="00E61C8E" w:rsidRPr="00825EBC">
        <w:rPr>
          <w:rFonts w:asciiTheme="majorBidi" w:hAnsiTheme="majorBidi" w:cstheme="majorBidi"/>
          <w:b/>
          <w:bCs/>
          <w:i/>
          <w:iCs/>
          <w:vertAlign w:val="superscript"/>
        </w:rPr>
        <w:t>1</w:t>
      </w:r>
      <w:r w:rsidR="00E61C8E">
        <w:rPr>
          <w:rFonts w:asciiTheme="majorBidi" w:hAnsiTheme="majorBidi" w:cstheme="majorBidi"/>
          <w:b/>
          <w:bCs/>
          <w:i/>
          <w:iCs/>
        </w:rPr>
        <w:tab/>
      </w:r>
      <w:r>
        <w:rPr>
          <w:rFonts w:asciiTheme="majorBidi" w:hAnsiTheme="majorBidi" w:cstheme="majorBidi"/>
          <w:b/>
          <w:bCs/>
          <w:i/>
          <w:iCs/>
        </w:rPr>
        <w:t>MMMMMMMMMMMM</w:t>
      </w:r>
      <w:r w:rsidR="00C33E2D">
        <w:rPr>
          <w:rFonts w:asciiTheme="majorBidi" w:hAnsiTheme="majorBidi" w:cstheme="majorBidi"/>
          <w:b/>
          <w:bCs/>
          <w:i/>
          <w:iCs/>
          <w:vertAlign w:val="superscript"/>
        </w:rPr>
        <w:t xml:space="preserve"> </w:t>
      </w:r>
      <w:r w:rsidR="00E61C8E" w:rsidRPr="00825EBC">
        <w:rPr>
          <w:rFonts w:asciiTheme="majorBidi" w:hAnsiTheme="majorBidi" w:cstheme="majorBidi"/>
          <w:b/>
          <w:bCs/>
          <w:i/>
          <w:iCs/>
          <w:vertAlign w:val="superscript"/>
        </w:rPr>
        <w:t>2</w:t>
      </w:r>
      <w:r w:rsidR="00E61C8E">
        <w:rPr>
          <w:rFonts w:asciiTheme="majorBidi" w:hAnsiTheme="majorBidi" w:cstheme="majorBidi"/>
          <w:b/>
          <w:bCs/>
          <w:i/>
          <w:iCs/>
        </w:rPr>
        <w:tab/>
      </w:r>
      <w:r w:rsidR="00E61C8E">
        <w:rPr>
          <w:rFonts w:asciiTheme="majorBidi" w:hAnsiTheme="majorBidi" w:cstheme="majorBidi"/>
          <w:b/>
          <w:bCs/>
          <w:i/>
          <w:iCs/>
        </w:rPr>
        <w:tab/>
      </w:r>
      <w:r w:rsidR="00E61C8E" w:rsidRPr="00825EBC">
        <w:rPr>
          <w:rFonts w:asciiTheme="majorBidi" w:hAnsiTheme="majorBidi" w:cstheme="majorBidi"/>
          <w:b/>
          <w:bCs/>
          <w:i/>
          <w:iCs/>
        </w:rPr>
        <w:t xml:space="preserve"> </w:t>
      </w:r>
      <w:r>
        <w:rPr>
          <w:rFonts w:asciiTheme="majorBidi" w:hAnsiTheme="majorBidi" w:cstheme="majorBidi"/>
          <w:b/>
          <w:bCs/>
          <w:i/>
          <w:iCs/>
        </w:rPr>
        <w:t>NNNNNNNNN</w:t>
      </w:r>
      <w:r w:rsidR="00E61C8E" w:rsidRPr="00825EBC">
        <w:rPr>
          <w:rFonts w:asciiTheme="majorBidi" w:hAnsiTheme="majorBidi" w:cstheme="majorBidi"/>
          <w:b/>
          <w:bCs/>
          <w:i/>
          <w:iCs/>
        </w:rPr>
        <w:t xml:space="preserve"> A</w:t>
      </w:r>
      <w:r w:rsidR="00E61C8E" w:rsidRPr="00825EBC">
        <w:rPr>
          <w:rFonts w:asciiTheme="majorBidi" w:hAnsiTheme="majorBidi" w:cstheme="majorBidi"/>
          <w:b/>
          <w:bCs/>
          <w:i/>
          <w:iCs/>
          <w:vertAlign w:val="superscript"/>
        </w:rPr>
        <w:t>3</w:t>
      </w:r>
    </w:p>
    <w:p w14:paraId="0F728F27" w14:textId="77777777" w:rsidR="00E61C8E" w:rsidRPr="00825EBC" w:rsidRDefault="00E61C8E" w:rsidP="00E61C8E">
      <w:pPr>
        <w:bidi w:val="0"/>
        <w:jc w:val="center"/>
        <w:rPr>
          <w:rFonts w:asciiTheme="majorBidi" w:hAnsiTheme="majorBidi" w:cstheme="majorBidi"/>
          <w:b/>
          <w:bCs/>
          <w:i/>
          <w:iCs/>
        </w:rPr>
      </w:pPr>
      <w:r w:rsidRPr="00825EBC">
        <w:rPr>
          <w:rFonts w:asciiTheme="majorBidi" w:hAnsiTheme="majorBidi" w:cstheme="majorBidi"/>
          <w:b/>
          <w:bCs/>
          <w:i/>
          <w:iCs/>
        </w:rPr>
        <w:t xml:space="preserve">Ali H. </w:t>
      </w:r>
      <w:proofErr w:type="spellStart"/>
      <w:r w:rsidRPr="00825EBC">
        <w:rPr>
          <w:rFonts w:asciiTheme="majorBidi" w:hAnsiTheme="majorBidi" w:cstheme="majorBidi"/>
          <w:b/>
          <w:bCs/>
          <w:i/>
          <w:iCs/>
        </w:rPr>
        <w:t>Ad’hiah</w:t>
      </w:r>
      <w:proofErr w:type="spellEnd"/>
      <w:r w:rsidR="00C33E2D">
        <w:rPr>
          <w:rFonts w:asciiTheme="majorBidi" w:hAnsiTheme="majorBidi" w:cstheme="majorBidi"/>
          <w:b/>
          <w:bCs/>
          <w:i/>
          <w:iCs/>
          <w:vertAlign w:val="superscript"/>
        </w:rPr>
        <w:t xml:space="preserve"> </w:t>
      </w:r>
      <w:r w:rsidRPr="00825EBC">
        <w:rPr>
          <w:rFonts w:asciiTheme="majorBidi" w:hAnsiTheme="majorBidi" w:cstheme="majorBidi"/>
          <w:b/>
          <w:bCs/>
          <w:i/>
          <w:iCs/>
          <w:vertAlign w:val="superscript"/>
        </w:rPr>
        <w:t>4*</w:t>
      </w:r>
    </w:p>
    <w:p w14:paraId="38EA7C3F" w14:textId="77777777" w:rsidR="009C6A4B" w:rsidRDefault="009C6A4B" w:rsidP="009C6A4B">
      <w:pPr>
        <w:bidi w:val="0"/>
        <w:rPr>
          <w:rFonts w:asciiTheme="majorBidi" w:hAnsiTheme="majorBidi" w:cstheme="majorBidi"/>
          <w:sz w:val="22"/>
          <w:szCs w:val="22"/>
          <w:vertAlign w:val="superscript"/>
        </w:rPr>
      </w:pPr>
    </w:p>
    <w:p w14:paraId="16AD55C1" w14:textId="77777777" w:rsidR="009C6A4B" w:rsidRPr="00825EBC" w:rsidRDefault="009C6A4B" w:rsidP="009C6A4B">
      <w:pPr>
        <w:bidi w:val="0"/>
        <w:rPr>
          <w:rFonts w:asciiTheme="majorBidi" w:hAnsiTheme="majorBidi" w:cstheme="majorBidi"/>
          <w:sz w:val="22"/>
          <w:szCs w:val="22"/>
        </w:rPr>
      </w:pPr>
      <w:r w:rsidRPr="007E731E">
        <w:rPr>
          <w:rFonts w:asciiTheme="majorBidi" w:hAnsiTheme="majorBidi" w:cstheme="majorBidi"/>
          <w:sz w:val="22"/>
          <w:szCs w:val="22"/>
          <w:vertAlign w:val="superscript"/>
        </w:rPr>
        <w:t xml:space="preserve">1 </w:t>
      </w:r>
      <w:r w:rsidRPr="007E731E">
        <w:rPr>
          <w:rFonts w:asciiTheme="majorBidi" w:hAnsiTheme="majorBidi" w:cstheme="majorBidi"/>
          <w:sz w:val="22"/>
          <w:szCs w:val="22"/>
        </w:rPr>
        <w:t>Department of Biotechnology</w:t>
      </w:r>
      <w:r>
        <w:rPr>
          <w:rFonts w:asciiTheme="majorBidi" w:hAnsiTheme="majorBidi" w:cstheme="majorBidi"/>
          <w:sz w:val="22"/>
          <w:szCs w:val="22"/>
        </w:rPr>
        <w:t xml:space="preserve">, </w:t>
      </w:r>
      <w:r w:rsidRPr="00825EBC">
        <w:rPr>
          <w:rFonts w:asciiTheme="majorBidi" w:hAnsiTheme="majorBidi" w:cstheme="majorBidi"/>
          <w:sz w:val="22"/>
          <w:szCs w:val="22"/>
        </w:rPr>
        <w:t>College of Science, University of Baghdad, Baghdad, Iraq.</w:t>
      </w:r>
    </w:p>
    <w:p w14:paraId="12BF90ED" w14:textId="77777777" w:rsidR="009C6A4B" w:rsidRPr="00825EBC" w:rsidRDefault="009C6A4B" w:rsidP="009C6A4B">
      <w:pPr>
        <w:bidi w:val="0"/>
        <w:rPr>
          <w:rFonts w:asciiTheme="majorBidi" w:hAnsiTheme="majorBidi" w:cstheme="majorBidi"/>
          <w:sz w:val="22"/>
          <w:szCs w:val="22"/>
        </w:rPr>
      </w:pPr>
      <w:r w:rsidRPr="00825EBC">
        <w:rPr>
          <w:rFonts w:asciiTheme="majorBidi" w:hAnsiTheme="majorBidi" w:cstheme="majorBidi"/>
          <w:sz w:val="22"/>
          <w:szCs w:val="22"/>
          <w:vertAlign w:val="superscript"/>
        </w:rPr>
        <w:t>2</w:t>
      </w:r>
      <w:r>
        <w:rPr>
          <w:rFonts w:asciiTheme="majorBidi" w:hAnsiTheme="majorBidi" w:cstheme="majorBidi"/>
          <w:sz w:val="22"/>
          <w:szCs w:val="22"/>
        </w:rPr>
        <w:t xml:space="preserve"> </w:t>
      </w:r>
      <w:r w:rsidRPr="00825EBC">
        <w:rPr>
          <w:rFonts w:asciiTheme="majorBidi" w:hAnsiTheme="majorBidi" w:cstheme="majorBidi"/>
          <w:sz w:val="22"/>
          <w:szCs w:val="22"/>
        </w:rPr>
        <w:t xml:space="preserve">College of Medicine, University of Baghdad, Baghdad, Iraq. </w:t>
      </w:r>
    </w:p>
    <w:p w14:paraId="5A279655" w14:textId="77777777" w:rsidR="009C6A4B" w:rsidRPr="00825EBC" w:rsidRDefault="009C6A4B" w:rsidP="009C6A4B">
      <w:pPr>
        <w:bidi w:val="0"/>
        <w:rPr>
          <w:rFonts w:asciiTheme="majorBidi" w:hAnsiTheme="majorBidi" w:cstheme="majorBidi"/>
          <w:sz w:val="22"/>
          <w:szCs w:val="22"/>
        </w:rPr>
      </w:pPr>
      <w:r w:rsidRPr="00825EBC">
        <w:rPr>
          <w:rFonts w:asciiTheme="majorBidi" w:hAnsiTheme="majorBidi" w:cstheme="majorBidi"/>
          <w:sz w:val="22"/>
          <w:szCs w:val="22"/>
          <w:vertAlign w:val="superscript"/>
        </w:rPr>
        <w:t>3</w:t>
      </w:r>
      <w:r>
        <w:rPr>
          <w:rFonts w:asciiTheme="majorBidi" w:hAnsiTheme="majorBidi" w:cstheme="majorBidi"/>
          <w:sz w:val="22"/>
          <w:szCs w:val="22"/>
        </w:rPr>
        <w:t xml:space="preserve"> </w:t>
      </w:r>
      <w:r w:rsidRPr="00825EBC">
        <w:rPr>
          <w:rFonts w:asciiTheme="majorBidi" w:hAnsiTheme="majorBidi" w:cstheme="majorBidi"/>
          <w:sz w:val="22"/>
          <w:szCs w:val="22"/>
        </w:rPr>
        <w:t>National Cancer Research Center, University of Baghdad, Baghdad, Iraq.</w:t>
      </w:r>
    </w:p>
    <w:p w14:paraId="3BBF2A99" w14:textId="77777777" w:rsidR="009C6A4B" w:rsidRDefault="009C6A4B" w:rsidP="009C6A4B">
      <w:pPr>
        <w:bidi w:val="0"/>
        <w:rPr>
          <w:rFonts w:asciiTheme="majorBidi" w:hAnsiTheme="majorBidi" w:cstheme="majorBidi"/>
          <w:sz w:val="22"/>
          <w:szCs w:val="22"/>
          <w:vertAlign w:val="superscript"/>
        </w:rPr>
      </w:pPr>
      <w:r w:rsidRPr="00825EBC">
        <w:rPr>
          <w:rFonts w:asciiTheme="majorBidi" w:hAnsiTheme="majorBidi" w:cstheme="majorBidi"/>
          <w:sz w:val="22"/>
          <w:szCs w:val="22"/>
          <w:vertAlign w:val="superscript"/>
        </w:rPr>
        <w:t>4</w:t>
      </w:r>
      <w:r>
        <w:rPr>
          <w:rFonts w:asciiTheme="majorBidi" w:hAnsiTheme="majorBidi" w:cstheme="majorBidi"/>
          <w:sz w:val="22"/>
          <w:szCs w:val="22"/>
        </w:rPr>
        <w:t xml:space="preserve"> </w:t>
      </w:r>
      <w:r w:rsidRPr="00825EBC">
        <w:rPr>
          <w:rFonts w:asciiTheme="majorBidi" w:hAnsiTheme="majorBidi" w:cstheme="majorBidi"/>
          <w:sz w:val="22"/>
          <w:szCs w:val="22"/>
        </w:rPr>
        <w:t>Tropical-Biological Research Unit, College of Science, University of Bagh</w:t>
      </w:r>
      <w:r>
        <w:rPr>
          <w:rFonts w:asciiTheme="majorBidi" w:hAnsiTheme="majorBidi" w:cstheme="majorBidi"/>
          <w:sz w:val="22"/>
          <w:szCs w:val="22"/>
        </w:rPr>
        <w:t xml:space="preserve">dad, </w:t>
      </w:r>
      <w:r w:rsidRPr="00825EBC">
        <w:rPr>
          <w:rFonts w:asciiTheme="majorBidi" w:hAnsiTheme="majorBidi" w:cstheme="majorBidi"/>
          <w:sz w:val="22"/>
          <w:szCs w:val="22"/>
        </w:rPr>
        <w:t xml:space="preserve">Baghdad, Iraq </w:t>
      </w:r>
    </w:p>
    <w:p w14:paraId="2FD202C1" w14:textId="4267C056" w:rsidR="009C6A4B" w:rsidRPr="00825EBC" w:rsidRDefault="009C6A4B" w:rsidP="009C6A4B">
      <w:pPr>
        <w:bidi w:val="0"/>
        <w:rPr>
          <w:rFonts w:asciiTheme="majorBidi" w:hAnsiTheme="majorBidi" w:cstheme="majorBidi"/>
          <w:sz w:val="22"/>
          <w:szCs w:val="22"/>
        </w:rPr>
      </w:pPr>
      <w:r>
        <w:rPr>
          <w:rFonts w:asciiTheme="majorBidi" w:hAnsiTheme="majorBidi" w:cstheme="majorBidi"/>
          <w:sz w:val="22"/>
          <w:szCs w:val="22"/>
          <w:vertAlign w:val="superscript"/>
        </w:rPr>
        <w:t>*</w:t>
      </w:r>
      <w:r>
        <w:rPr>
          <w:rFonts w:asciiTheme="majorBidi" w:hAnsiTheme="majorBidi" w:cstheme="majorBidi"/>
          <w:sz w:val="22"/>
          <w:szCs w:val="22"/>
        </w:rPr>
        <w:t xml:space="preserve">Corresponding author: </w:t>
      </w:r>
      <w:hyperlink r:id="rId9" w:history="1">
        <w:r w:rsidRPr="007D0304">
          <w:rPr>
            <w:rStyle w:val="Hyperlink"/>
            <w:rFonts w:asciiTheme="majorBidi" w:hAnsiTheme="majorBidi" w:cstheme="majorBidi"/>
            <w:sz w:val="22"/>
            <w:szCs w:val="22"/>
          </w:rPr>
          <w:t>d</w:t>
        </w:r>
        <w:r w:rsidR="00D21330">
          <w:rPr>
            <w:rStyle w:val="Hyperlink"/>
            <w:rFonts w:asciiTheme="majorBidi" w:hAnsiTheme="majorBidi" w:cstheme="majorBidi"/>
            <w:sz w:val="22"/>
            <w:szCs w:val="22"/>
          </w:rPr>
          <w:t>….</w:t>
        </w:r>
        <w:r w:rsidR="00D21330" w:rsidRPr="007D0304">
          <w:rPr>
            <w:rStyle w:val="Hyperlink"/>
            <w:rFonts w:asciiTheme="majorBidi" w:hAnsiTheme="majorBidi" w:cstheme="majorBidi"/>
            <w:sz w:val="22"/>
            <w:szCs w:val="22"/>
          </w:rPr>
          <w:t xml:space="preserve"> </w:t>
        </w:r>
        <w:r w:rsidRPr="007D0304">
          <w:rPr>
            <w:rStyle w:val="Hyperlink"/>
            <w:rFonts w:asciiTheme="majorBidi" w:hAnsiTheme="majorBidi" w:cstheme="majorBidi"/>
            <w:sz w:val="22"/>
            <w:szCs w:val="22"/>
          </w:rPr>
          <w:t>@sc.uobaghdad.edu.iq</w:t>
        </w:r>
      </w:hyperlink>
      <w:r>
        <w:rPr>
          <w:rFonts w:asciiTheme="majorBidi" w:hAnsiTheme="majorBidi" w:cstheme="majorBidi"/>
          <w:sz w:val="22"/>
          <w:szCs w:val="22"/>
        </w:rPr>
        <w:t xml:space="preserve"> </w:t>
      </w:r>
    </w:p>
    <w:p w14:paraId="26C0716B" w14:textId="77777777" w:rsidR="009C6A4B" w:rsidRPr="007E731E" w:rsidRDefault="009C6A4B" w:rsidP="009C6A4B">
      <w:pPr>
        <w:bidi w:val="0"/>
        <w:jc w:val="both"/>
        <w:rPr>
          <w:rFonts w:asciiTheme="majorBidi" w:hAnsiTheme="majorBidi" w:cstheme="majorBidi"/>
          <w:sz w:val="20"/>
          <w:szCs w:val="20"/>
          <w:lang w:bidi="ar-IQ"/>
        </w:rPr>
      </w:pPr>
      <w:r w:rsidRPr="007E731E">
        <w:rPr>
          <w:sz w:val="20"/>
          <w:szCs w:val="20"/>
          <w:shd w:val="clear" w:color="auto" w:fill="FFFFFF"/>
          <w:vertAlign w:val="superscript"/>
        </w:rPr>
        <w:t>*</w:t>
      </w:r>
      <w:r w:rsidRPr="007E731E">
        <w:rPr>
          <w:sz w:val="20"/>
          <w:szCs w:val="20"/>
          <w:shd w:val="clear" w:color="auto" w:fill="FFFFFF"/>
        </w:rPr>
        <w:t>ORCID</w:t>
      </w:r>
      <w:r w:rsidRPr="007E731E">
        <w:rPr>
          <w:rFonts w:asciiTheme="majorBidi" w:hAnsiTheme="majorBidi" w:cstheme="majorBidi"/>
          <w:sz w:val="20"/>
          <w:szCs w:val="20"/>
          <w:lang w:bidi="ar-IQ"/>
        </w:rPr>
        <w:t xml:space="preserve"> ID: 0000-0002-2445-2242</w:t>
      </w:r>
    </w:p>
    <w:p w14:paraId="3FCBDE67" w14:textId="77777777" w:rsidR="00E61C8E" w:rsidRDefault="00E61C8E" w:rsidP="00154691">
      <w:pPr>
        <w:tabs>
          <w:tab w:val="center" w:pos="4820"/>
          <w:tab w:val="left" w:pos="7071"/>
        </w:tabs>
        <w:bidi w:val="0"/>
        <w:jc w:val="center"/>
        <w:rPr>
          <w:rFonts w:asciiTheme="majorBidi" w:hAnsiTheme="majorBidi" w:cstheme="majorBidi"/>
        </w:rPr>
      </w:pPr>
    </w:p>
    <w:p w14:paraId="0B1FE8AB" w14:textId="5A61C507" w:rsidR="00F97BB9" w:rsidRPr="00D47277" w:rsidRDefault="00F97BB9" w:rsidP="00A15F27">
      <w:pPr>
        <w:tabs>
          <w:tab w:val="center" w:pos="4820"/>
          <w:tab w:val="left" w:pos="7071"/>
        </w:tabs>
        <w:bidi w:val="0"/>
        <w:jc w:val="center"/>
        <w:rPr>
          <w:rFonts w:asciiTheme="majorBidi" w:hAnsiTheme="majorBidi" w:cstheme="majorBidi"/>
        </w:rPr>
      </w:pPr>
      <w:r w:rsidRPr="00D47277">
        <w:rPr>
          <w:rFonts w:asciiTheme="majorBidi" w:hAnsiTheme="majorBidi" w:cstheme="majorBidi"/>
        </w:rPr>
        <w:t xml:space="preserve">Received </w:t>
      </w:r>
      <w:r w:rsidR="00D21330">
        <w:rPr>
          <w:rFonts w:asciiTheme="majorBidi" w:hAnsiTheme="majorBidi" w:cstheme="majorBidi" w:hint="cs"/>
          <w:rtl/>
        </w:rPr>
        <w:t>..........</w:t>
      </w:r>
      <w:proofErr w:type="gramStart"/>
      <w:r w:rsidR="00676D18" w:rsidRPr="00D47277">
        <w:rPr>
          <w:rFonts w:asciiTheme="majorBidi" w:hAnsiTheme="majorBidi" w:cstheme="majorBidi"/>
        </w:rPr>
        <w:t xml:space="preserve">,  </w:t>
      </w:r>
      <w:r w:rsidRPr="00D47277">
        <w:rPr>
          <w:rFonts w:asciiTheme="majorBidi" w:hAnsiTheme="majorBidi" w:cstheme="majorBidi"/>
        </w:rPr>
        <w:t>Accepted</w:t>
      </w:r>
      <w:proofErr w:type="gramEnd"/>
      <w:r w:rsidRPr="00D47277">
        <w:rPr>
          <w:rFonts w:asciiTheme="majorBidi" w:hAnsiTheme="majorBidi" w:cstheme="majorBidi"/>
        </w:rPr>
        <w:t xml:space="preserve"> </w:t>
      </w:r>
      <w:r w:rsidR="00D21330">
        <w:rPr>
          <w:rFonts w:asciiTheme="majorBidi" w:hAnsiTheme="majorBidi" w:cstheme="majorBidi"/>
        </w:rPr>
        <w:t>…………………</w:t>
      </w:r>
      <w:r w:rsidR="00676D18" w:rsidRPr="00D47277">
        <w:rPr>
          <w:rFonts w:asciiTheme="majorBidi" w:hAnsiTheme="majorBidi" w:cstheme="majorBidi"/>
        </w:rPr>
        <w:t xml:space="preserve">,  Published </w:t>
      </w:r>
      <w:r w:rsidR="00D21330">
        <w:rPr>
          <w:rFonts w:asciiTheme="majorBidi" w:hAnsiTheme="majorBidi" w:cstheme="majorBidi"/>
        </w:rPr>
        <w:t>…………………</w:t>
      </w:r>
    </w:p>
    <w:p w14:paraId="622D9407" w14:textId="77777777" w:rsidR="00F97BB9" w:rsidRPr="00D47277" w:rsidRDefault="00F97BB9" w:rsidP="00154691">
      <w:pPr>
        <w:pBdr>
          <w:bottom w:val="single" w:sz="4" w:space="1" w:color="auto"/>
        </w:pBdr>
        <w:shd w:val="clear" w:color="auto" w:fill="FFFFFF"/>
        <w:bidi w:val="0"/>
        <w:jc w:val="both"/>
        <w:rPr>
          <w:rFonts w:asciiTheme="majorBidi" w:hAnsiTheme="majorBidi" w:cstheme="majorBidi"/>
          <w:color w:val="222222"/>
          <w:sz w:val="20"/>
          <w:szCs w:val="20"/>
        </w:rPr>
      </w:pPr>
      <w:r w:rsidRPr="00D47277">
        <w:rPr>
          <w:rFonts w:asciiTheme="majorBidi" w:hAnsiTheme="majorBidi" w:cstheme="majorBidi"/>
          <w:noProof/>
          <w:color w:val="222222"/>
          <w:sz w:val="20"/>
          <w:szCs w:val="20"/>
        </w:rPr>
        <w:drawing>
          <wp:inline distT="0" distB="0" distL="0" distR="0" wp14:anchorId="4C43C7A8" wp14:editId="5F4F4B33">
            <wp:extent cx="742134" cy="257175"/>
            <wp:effectExtent l="0" t="0" r="1270" b="0"/>
            <wp:docPr id="3" name="Picture 3" descr="C:\Users\alghad\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ghad\Desktop\unname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134" cy="257175"/>
                    </a:xfrm>
                    <a:prstGeom prst="rect">
                      <a:avLst/>
                    </a:prstGeom>
                    <a:noFill/>
                    <a:ln>
                      <a:noFill/>
                    </a:ln>
                  </pic:spPr>
                </pic:pic>
              </a:graphicData>
            </a:graphic>
          </wp:inline>
        </w:drawing>
      </w:r>
      <w:r w:rsidRPr="00D47277">
        <w:rPr>
          <w:rStyle w:val="apple-converted-space"/>
          <w:rFonts w:asciiTheme="majorBidi" w:hAnsiTheme="majorBidi" w:cstheme="majorBidi"/>
          <w:color w:val="222222"/>
          <w:sz w:val="20"/>
          <w:szCs w:val="20"/>
        </w:rPr>
        <w:t> </w:t>
      </w:r>
      <w:r w:rsidRPr="00D47277">
        <w:rPr>
          <w:rFonts w:asciiTheme="majorBidi" w:hAnsiTheme="majorBidi" w:cstheme="majorBidi"/>
          <w:color w:val="222222"/>
          <w:sz w:val="20"/>
          <w:szCs w:val="20"/>
        </w:rPr>
        <w:t>This work is licensed under a</w:t>
      </w:r>
      <w:r w:rsidRPr="00D47277">
        <w:rPr>
          <w:rStyle w:val="apple-converted-space"/>
          <w:rFonts w:asciiTheme="majorBidi" w:hAnsiTheme="majorBidi" w:cstheme="majorBidi"/>
          <w:color w:val="222222"/>
          <w:sz w:val="20"/>
          <w:szCs w:val="20"/>
        </w:rPr>
        <w:t> </w:t>
      </w:r>
      <w:hyperlink r:id="rId11" w:tgtFrame="_blank" w:history="1">
        <w:r w:rsidRPr="00D47277">
          <w:rPr>
            <w:rStyle w:val="Hyperlink"/>
            <w:rFonts w:asciiTheme="majorBidi" w:hAnsiTheme="majorBidi" w:cstheme="majorBidi"/>
            <w:color w:val="1155CC"/>
            <w:sz w:val="20"/>
            <w:szCs w:val="20"/>
          </w:rPr>
          <w:t>Creative Commons Attribution 4.0 International License</w:t>
        </w:r>
      </w:hyperlink>
      <w:r w:rsidRPr="00D47277">
        <w:rPr>
          <w:rFonts w:asciiTheme="majorBidi" w:hAnsiTheme="majorBidi" w:cstheme="majorBidi"/>
          <w:color w:val="222222"/>
          <w:sz w:val="20"/>
          <w:szCs w:val="20"/>
        </w:rPr>
        <w:t>.</w:t>
      </w:r>
    </w:p>
    <w:p w14:paraId="0994BB52" w14:textId="77777777" w:rsidR="00D90C5E" w:rsidRDefault="00D90C5E" w:rsidP="00154691">
      <w:pPr>
        <w:bidi w:val="0"/>
        <w:rPr>
          <w:rFonts w:asciiTheme="majorBidi" w:hAnsiTheme="majorBidi" w:cstheme="majorBidi"/>
          <w:b/>
          <w:bCs/>
          <w:sz w:val="22"/>
          <w:szCs w:val="22"/>
          <w:lang w:bidi="ar-IQ"/>
        </w:rPr>
      </w:pPr>
    </w:p>
    <w:p w14:paraId="29E2E60C" w14:textId="77777777" w:rsidR="000F3D41" w:rsidRPr="008F0609" w:rsidRDefault="000F3D41" w:rsidP="00154691">
      <w:pPr>
        <w:bidi w:val="0"/>
        <w:rPr>
          <w:rFonts w:asciiTheme="majorBidi" w:hAnsiTheme="majorBidi" w:cstheme="majorBidi"/>
          <w:b/>
          <w:bCs/>
        </w:rPr>
      </w:pPr>
      <w:r w:rsidRPr="008F0609">
        <w:rPr>
          <w:rFonts w:asciiTheme="majorBidi" w:hAnsiTheme="majorBidi" w:cstheme="majorBidi"/>
          <w:b/>
          <w:bCs/>
        </w:rPr>
        <w:t>Abstract</w:t>
      </w:r>
      <w:r w:rsidR="00825EBC">
        <w:rPr>
          <w:rFonts w:asciiTheme="majorBidi" w:hAnsiTheme="majorBidi" w:cstheme="majorBidi"/>
          <w:b/>
          <w:bCs/>
        </w:rPr>
        <w:t>:</w:t>
      </w:r>
    </w:p>
    <w:p w14:paraId="00A0291D" w14:textId="77777777" w:rsidR="000F3D41" w:rsidRPr="00154691" w:rsidRDefault="000F3D41" w:rsidP="00154691">
      <w:pPr>
        <w:bidi w:val="0"/>
        <w:ind w:firstLine="567"/>
        <w:jc w:val="both"/>
        <w:rPr>
          <w:rFonts w:asciiTheme="majorBidi" w:hAnsiTheme="majorBidi" w:cstheme="majorBidi"/>
          <w:sz w:val="22"/>
          <w:szCs w:val="22"/>
        </w:rPr>
      </w:pPr>
      <w:r w:rsidRPr="00154691">
        <w:rPr>
          <w:rFonts w:asciiTheme="majorBidi" w:hAnsiTheme="majorBidi" w:cstheme="majorBidi"/>
          <w:sz w:val="22"/>
          <w:szCs w:val="22"/>
        </w:rPr>
        <w:t>The biomarker significance of three chemokines (CXCL8, CXCL10 and CXCL16) was evaluated in sera of 45 breast cancer (BC) and 28 benign breast lesion (BBL) patients, as well as 20 control women. Clinical stage and tumor expression of estrogen (ER), progesterone (</w:t>
      </w:r>
      <w:proofErr w:type="spellStart"/>
      <w:r w:rsidRPr="00154691">
        <w:rPr>
          <w:rFonts w:asciiTheme="majorBidi" w:hAnsiTheme="majorBidi" w:cstheme="majorBidi"/>
          <w:sz w:val="22"/>
          <w:szCs w:val="22"/>
        </w:rPr>
        <w:t>PgR</w:t>
      </w:r>
      <w:proofErr w:type="spellEnd"/>
      <w:r w:rsidRPr="00154691">
        <w:rPr>
          <w:rFonts w:asciiTheme="majorBidi" w:hAnsiTheme="majorBidi" w:cstheme="majorBidi"/>
          <w:sz w:val="22"/>
          <w:szCs w:val="22"/>
        </w:rPr>
        <w:t xml:space="preserve">) and human epidermal growth factor receptor-2 (HER-2) receptors were considered in this evaluation. The results demonstrated that CXCL8, CXCL10 and CXCL16 showed a significant increased median in BC and BBL patients compared to control (CXCL8: 47.3 and 25.7 </w:t>
      </w:r>
      <w:r w:rsidRPr="00154691">
        <w:rPr>
          <w:rFonts w:asciiTheme="majorBidi" w:hAnsiTheme="majorBidi" w:cstheme="majorBidi"/>
          <w:i/>
          <w:iCs/>
          <w:sz w:val="22"/>
          <w:szCs w:val="22"/>
        </w:rPr>
        <w:t>vs</w:t>
      </w:r>
      <w:r w:rsidRPr="00154691">
        <w:rPr>
          <w:rFonts w:asciiTheme="majorBidi" w:hAnsiTheme="majorBidi" w:cstheme="majorBidi"/>
          <w:sz w:val="22"/>
          <w:szCs w:val="22"/>
        </w:rPr>
        <w:t xml:space="preserve">. 15.0; CXCL10: 37.6 and 30.7 </w:t>
      </w:r>
      <w:r w:rsidRPr="00154691">
        <w:rPr>
          <w:rFonts w:asciiTheme="majorBidi" w:hAnsiTheme="majorBidi" w:cstheme="majorBidi"/>
          <w:i/>
          <w:iCs/>
          <w:sz w:val="22"/>
          <w:szCs w:val="22"/>
        </w:rPr>
        <w:t>vs</w:t>
      </w:r>
      <w:r w:rsidRPr="00154691">
        <w:rPr>
          <w:rFonts w:asciiTheme="majorBidi" w:hAnsiTheme="majorBidi" w:cstheme="majorBidi"/>
          <w:sz w:val="22"/>
          <w:szCs w:val="22"/>
        </w:rPr>
        <w:t xml:space="preserve">. 13.1; CXCL16; 27.9 and 25.2 </w:t>
      </w:r>
      <w:r w:rsidRPr="00154691">
        <w:rPr>
          <w:rFonts w:asciiTheme="majorBidi" w:hAnsiTheme="majorBidi" w:cstheme="majorBidi"/>
          <w:i/>
          <w:iCs/>
          <w:sz w:val="22"/>
          <w:szCs w:val="22"/>
        </w:rPr>
        <w:t>vs</w:t>
      </w:r>
      <w:r w:rsidRPr="00154691">
        <w:rPr>
          <w:rFonts w:asciiTheme="majorBidi" w:hAnsiTheme="majorBidi" w:cstheme="majorBidi"/>
          <w:sz w:val="22"/>
          <w:szCs w:val="22"/>
        </w:rPr>
        <w:t xml:space="preserve">. 19.2 </w:t>
      </w:r>
      <w:proofErr w:type="spellStart"/>
      <w:r w:rsidRPr="00154691">
        <w:rPr>
          <w:rFonts w:asciiTheme="majorBidi" w:hAnsiTheme="majorBidi" w:cstheme="majorBidi"/>
          <w:sz w:val="22"/>
          <w:szCs w:val="22"/>
        </w:rPr>
        <w:t>pg</w:t>
      </w:r>
      <w:proofErr w:type="spellEnd"/>
      <w:r w:rsidRPr="00154691">
        <w:rPr>
          <w:rFonts w:asciiTheme="majorBidi" w:hAnsiTheme="majorBidi" w:cstheme="majorBidi"/>
          <w:sz w:val="22"/>
          <w:szCs w:val="22"/>
        </w:rPr>
        <w:t>/ml, respectively). The increased levels of CXCL8 and CXCL16 were more pronounced in triple-negative and HER-2 positive patients, respectively. Binary logistic regression analysis revealed that CXCL8 was a significant predictor of BC, and such prediction was more depicted in triple-negative patients. The receiver operating characteristic analysis also revealed that CXCL8 recorded an area under curve of 0.998 in BC patients. In conclusion, CXCL8 is a potential biomarker for BC,</w:t>
      </w:r>
      <w:r w:rsidRPr="00154691">
        <w:rPr>
          <w:rFonts w:asciiTheme="majorBidi" w:hAnsiTheme="majorBidi" w:cstheme="majorBidi"/>
          <w:color w:val="FF0000"/>
          <w:sz w:val="22"/>
          <w:szCs w:val="22"/>
        </w:rPr>
        <w:t xml:space="preserve"> </w:t>
      </w:r>
      <w:r w:rsidRPr="00154691">
        <w:rPr>
          <w:rFonts w:asciiTheme="majorBidi" w:hAnsiTheme="majorBidi" w:cstheme="majorBidi"/>
          <w:sz w:val="22"/>
          <w:szCs w:val="22"/>
        </w:rPr>
        <w:t xml:space="preserve">especially when ER, </w:t>
      </w:r>
      <w:proofErr w:type="spellStart"/>
      <w:r w:rsidRPr="00154691">
        <w:rPr>
          <w:rFonts w:asciiTheme="majorBidi" w:hAnsiTheme="majorBidi" w:cstheme="majorBidi"/>
          <w:sz w:val="22"/>
          <w:szCs w:val="22"/>
        </w:rPr>
        <w:t>PgR</w:t>
      </w:r>
      <w:proofErr w:type="spellEnd"/>
      <w:r w:rsidRPr="00154691">
        <w:rPr>
          <w:rFonts w:asciiTheme="majorBidi" w:hAnsiTheme="majorBidi" w:cstheme="majorBidi"/>
          <w:sz w:val="22"/>
          <w:szCs w:val="22"/>
        </w:rPr>
        <w:t xml:space="preserve"> and HER-2 expression is considered. In this context, the predictive significance of CXCL8 in influencing BC progression is suggested in triple-negative patients.</w:t>
      </w:r>
    </w:p>
    <w:p w14:paraId="1B55ED58" w14:textId="77777777" w:rsidR="000F3D41" w:rsidRPr="00154691" w:rsidRDefault="000F3D41" w:rsidP="00154691">
      <w:pPr>
        <w:bidi w:val="0"/>
        <w:rPr>
          <w:rFonts w:asciiTheme="majorBidi" w:hAnsiTheme="majorBidi" w:cstheme="majorBidi"/>
          <w:sz w:val="22"/>
          <w:szCs w:val="22"/>
        </w:rPr>
      </w:pPr>
    </w:p>
    <w:p w14:paraId="4A7EF819" w14:textId="77777777" w:rsidR="000F3D41" w:rsidRDefault="000F3D41" w:rsidP="009C6A4B">
      <w:pPr>
        <w:bidi w:val="0"/>
        <w:rPr>
          <w:rFonts w:asciiTheme="majorBidi" w:hAnsiTheme="majorBidi" w:cstheme="majorBidi"/>
          <w:sz w:val="22"/>
          <w:szCs w:val="22"/>
        </w:rPr>
      </w:pPr>
      <w:r w:rsidRPr="00154691">
        <w:rPr>
          <w:rFonts w:asciiTheme="majorBidi" w:hAnsiTheme="majorBidi" w:cstheme="majorBidi"/>
          <w:b/>
          <w:bCs/>
          <w:sz w:val="22"/>
          <w:szCs w:val="22"/>
        </w:rPr>
        <w:t>Key</w:t>
      </w:r>
      <w:r w:rsidR="00E61C8E">
        <w:rPr>
          <w:rFonts w:asciiTheme="majorBidi" w:hAnsiTheme="majorBidi" w:cstheme="majorBidi"/>
          <w:b/>
          <w:bCs/>
          <w:sz w:val="22"/>
          <w:szCs w:val="22"/>
        </w:rPr>
        <w:t xml:space="preserve"> </w:t>
      </w:r>
      <w:r w:rsidRPr="00154691">
        <w:rPr>
          <w:rFonts w:asciiTheme="majorBidi" w:hAnsiTheme="majorBidi" w:cstheme="majorBidi"/>
          <w:b/>
          <w:bCs/>
          <w:sz w:val="22"/>
          <w:szCs w:val="22"/>
        </w:rPr>
        <w:t>words</w:t>
      </w:r>
      <w:r w:rsidRPr="00154691">
        <w:rPr>
          <w:rFonts w:asciiTheme="majorBidi" w:hAnsiTheme="majorBidi" w:cstheme="majorBidi"/>
          <w:sz w:val="22"/>
          <w:szCs w:val="22"/>
        </w:rPr>
        <w:t xml:space="preserve">: Breast cancer, </w:t>
      </w:r>
      <w:proofErr w:type="gramStart"/>
      <w:r w:rsidRPr="00154691">
        <w:rPr>
          <w:rFonts w:asciiTheme="majorBidi" w:hAnsiTheme="majorBidi" w:cstheme="majorBidi"/>
          <w:sz w:val="22"/>
          <w:szCs w:val="22"/>
        </w:rPr>
        <w:t>Benign</w:t>
      </w:r>
      <w:proofErr w:type="gramEnd"/>
      <w:r w:rsidRPr="00154691">
        <w:rPr>
          <w:rFonts w:asciiTheme="majorBidi" w:hAnsiTheme="majorBidi" w:cstheme="majorBidi"/>
          <w:sz w:val="22"/>
          <w:szCs w:val="22"/>
        </w:rPr>
        <w:t xml:space="preserve"> breast lesion, CXCL8, CXCL10, CXCL16.</w:t>
      </w:r>
    </w:p>
    <w:p w14:paraId="0400C618" w14:textId="77777777" w:rsidR="000C435D" w:rsidRDefault="000C435D" w:rsidP="009C6A4B">
      <w:pPr>
        <w:bidi w:val="0"/>
        <w:rPr>
          <w:rFonts w:asciiTheme="majorBidi" w:hAnsiTheme="majorBidi" w:cstheme="majorBidi"/>
          <w:sz w:val="22"/>
          <w:szCs w:val="22"/>
        </w:rPr>
      </w:pPr>
    </w:p>
    <w:p w14:paraId="25FCBDB0" w14:textId="77777777" w:rsidR="009C6A4B" w:rsidRDefault="009C6A4B" w:rsidP="009C6A4B">
      <w:pPr>
        <w:bidi w:val="0"/>
        <w:rPr>
          <w:rFonts w:asciiTheme="majorBidi" w:hAnsiTheme="majorBidi" w:cstheme="majorBidi"/>
          <w:b/>
          <w:bCs/>
        </w:rPr>
        <w:sectPr w:rsidR="009C6A4B" w:rsidSect="003B627A">
          <w:headerReference w:type="even" r:id="rId12"/>
          <w:headerReference w:type="default" r:id="rId13"/>
          <w:footerReference w:type="even" r:id="rId14"/>
          <w:footerReference w:type="default" r:id="rId15"/>
          <w:headerReference w:type="first" r:id="rId16"/>
          <w:footerReference w:type="first" r:id="rId17"/>
          <w:type w:val="nextColumn"/>
          <w:pgSz w:w="11907" w:h="16840" w:code="9"/>
          <w:pgMar w:top="1134" w:right="1134" w:bottom="1134" w:left="1134" w:header="567" w:footer="567" w:gutter="0"/>
          <w:pgNumType w:start="199"/>
          <w:cols w:space="720"/>
          <w:bidi/>
          <w:rtlGutter/>
          <w:docGrid w:linePitch="360"/>
        </w:sectPr>
      </w:pPr>
    </w:p>
    <w:p w14:paraId="6C05D97C" w14:textId="77777777" w:rsidR="000F3D41" w:rsidRPr="008F0609" w:rsidRDefault="000F3D41" w:rsidP="009C6A4B">
      <w:pPr>
        <w:bidi w:val="0"/>
        <w:rPr>
          <w:rFonts w:asciiTheme="majorBidi" w:hAnsiTheme="majorBidi" w:cstheme="majorBidi"/>
        </w:rPr>
      </w:pPr>
      <w:r w:rsidRPr="008F0609">
        <w:rPr>
          <w:rFonts w:asciiTheme="majorBidi" w:hAnsiTheme="majorBidi" w:cstheme="majorBidi"/>
          <w:b/>
          <w:bCs/>
        </w:rPr>
        <w:t>Introduction</w:t>
      </w:r>
      <w:r w:rsidR="00154691">
        <w:rPr>
          <w:rFonts w:asciiTheme="majorBidi" w:hAnsiTheme="majorBidi" w:cstheme="majorBidi"/>
        </w:rPr>
        <w:t>:</w:t>
      </w:r>
    </w:p>
    <w:p w14:paraId="37754E01" w14:textId="77777777" w:rsidR="00E61C8E" w:rsidRDefault="00E61C8E" w:rsidP="00154691">
      <w:pPr>
        <w:bidi w:val="0"/>
        <w:ind w:firstLine="567"/>
        <w:contextualSpacing/>
        <w:jc w:val="both"/>
        <w:rPr>
          <w:rFonts w:asciiTheme="majorBidi" w:hAnsiTheme="majorBidi" w:cstheme="majorBidi"/>
          <w:sz w:val="22"/>
          <w:szCs w:val="22"/>
        </w:rPr>
        <w:sectPr w:rsidR="00E61C8E" w:rsidSect="009C6A4B">
          <w:type w:val="continuous"/>
          <w:pgSz w:w="11907" w:h="16840" w:code="9"/>
          <w:pgMar w:top="1134" w:right="1134" w:bottom="1134" w:left="1134" w:header="567" w:footer="567" w:gutter="0"/>
          <w:pgNumType w:start="199"/>
          <w:cols w:space="720"/>
          <w:bidi/>
          <w:rtlGutter/>
          <w:docGrid w:linePitch="360"/>
        </w:sectPr>
      </w:pPr>
    </w:p>
    <w:p w14:paraId="2A3E3BD4" w14:textId="77777777" w:rsidR="000F3D41" w:rsidRPr="00154691" w:rsidRDefault="000F3D41" w:rsidP="00154691">
      <w:pPr>
        <w:bidi w:val="0"/>
        <w:ind w:firstLine="567"/>
        <w:contextualSpacing/>
        <w:jc w:val="both"/>
        <w:rPr>
          <w:rFonts w:asciiTheme="majorBidi" w:hAnsiTheme="majorBidi" w:cstheme="majorBidi"/>
          <w:color w:val="0070C0"/>
          <w:sz w:val="22"/>
          <w:szCs w:val="22"/>
          <w:lang w:bidi="ar-IQ"/>
        </w:rPr>
      </w:pPr>
      <w:r w:rsidRPr="00154691">
        <w:rPr>
          <w:rFonts w:asciiTheme="majorBidi" w:hAnsiTheme="majorBidi" w:cstheme="majorBidi"/>
          <w:sz w:val="22"/>
          <w:szCs w:val="22"/>
        </w:rPr>
        <w:t xml:space="preserve">Breast cancer (BC) is the most common cancer in women and it is a late-stage disease that shows a high morbidity and mortality rates. In 2012, 1,671,149 new cases of BC were diagnosed worldwide, with 521,907 death-related cases </w:t>
      </w:r>
      <w:r w:rsidRPr="00154691">
        <w:rPr>
          <w:rFonts w:asciiTheme="majorBidi" w:hAnsiTheme="majorBidi" w:cstheme="majorBidi"/>
          <w:sz w:val="22"/>
          <w:szCs w:val="22"/>
          <w:vertAlign w:val="superscript"/>
        </w:rPr>
        <w:fldChar w:fldCharType="begin" w:fldLock="1"/>
      </w:r>
      <w:r w:rsidRPr="00154691">
        <w:rPr>
          <w:rFonts w:asciiTheme="majorBidi" w:hAnsiTheme="majorBidi" w:cstheme="majorBidi"/>
          <w:sz w:val="22"/>
          <w:szCs w:val="22"/>
          <w:vertAlign w:val="superscript"/>
        </w:rPr>
        <w:instrText>ADDIN CSL_CITATION {"citationItems":[{"id":"ITEM-1","itemData":{"DOI":"10.7314/APJCP.2016.17.S1.43","ISBN":"1513-7368 (Print)\\r1513-7368","ISSN":"15137368","PMID":"27165206","abstract":"Breast cancer is the most common malignancy in women around the world. Information on the incidence and mortality of breast cancer is essential for planning health measures. This study aimed to investigate the incidence and mortality of breast cancer in the world using age-specific incidence and mortality rates for the year 2012 acquired from the global cancer project (GLOBOCAN 2012) as well as data about incidence and mortality of the cancer based on national reports. It was estimated that 1,671,149 new cases of breast cancer were identified and 521,907 cases of deaths due to breast cancer occurred in the world in 2012. According to GLOBOCAN, it is the most common cancer in women, accounting for 25.1% of all cancers. Breast cancer incidence in developed countries is higher, while relative mortality is greatest in less developed countries. Education of women is suggested in all countries for early detection and treatment. Plans for the control and prevention of this cancer must be a high priority for health policy makers; also, it is necessary to increase awareness of risk factors and early detection in less developed countries.","author":[{"dropping-particle":"","family":"Ghoncheh","given":"Mahshid","non-dropping-particle":"","parse-names":false,"suffix":""},{"dropping-particle":"","family":"Pournamdar","given":"Zahra","non-dropping-particle":"","parse-names":false,"suffix":""},{"dropping-particle":"","family":"Salehiniya","given":"Hamid","non-dropping-particle":"","parse-names":false,"suffix":""}],"container-title":"Asian Pacific journal of cancer prevention : APJCP","id":"ITEM-1","issue":"S3","issued":{"date-parts":[["2016"]]},"page":"43-46","title":"Incidence and Mortality and Epidemiology of Breast Cancer in the World","type":"article-journal","volume":"17"},"uris":["http://www.mendeley.com/documents/?uuid=b2382996-7149-4954-99e3-2631452206b0"]}],"mendeley":{"formattedCitation":"(1)","plainTextFormattedCitation":"(1)","previouslyFormattedCitation":"[1]"},"properties":{"noteIndex":0},"schema":"https://github.com/citation-style-language/schema/raw/master/csl-citation.json"}</w:instrText>
      </w:r>
      <w:r w:rsidRPr="00154691">
        <w:rPr>
          <w:rFonts w:asciiTheme="majorBidi" w:hAnsiTheme="majorBidi" w:cstheme="majorBidi"/>
          <w:sz w:val="22"/>
          <w:szCs w:val="22"/>
          <w:vertAlign w:val="superscript"/>
        </w:rPr>
        <w:fldChar w:fldCharType="separate"/>
      </w:r>
      <w:r w:rsidRPr="00154691">
        <w:rPr>
          <w:rFonts w:asciiTheme="majorBidi" w:hAnsiTheme="majorBidi" w:cstheme="majorBidi"/>
          <w:noProof/>
          <w:sz w:val="22"/>
          <w:szCs w:val="22"/>
        </w:rPr>
        <w:t>(1)</w:t>
      </w:r>
      <w:r w:rsidRPr="00154691">
        <w:rPr>
          <w:rFonts w:asciiTheme="majorBidi" w:hAnsiTheme="majorBidi" w:cstheme="majorBidi"/>
          <w:sz w:val="22"/>
          <w:szCs w:val="22"/>
          <w:vertAlign w:val="superscript"/>
        </w:rPr>
        <w:fldChar w:fldCharType="end"/>
      </w:r>
      <w:r w:rsidRPr="00154691">
        <w:rPr>
          <w:rFonts w:asciiTheme="majorBidi" w:hAnsiTheme="majorBidi" w:cstheme="majorBidi"/>
          <w:sz w:val="22"/>
          <w:szCs w:val="22"/>
        </w:rPr>
        <w:t>. In Iraq, BC</w:t>
      </w:r>
      <w:r w:rsidRPr="00154691">
        <w:rPr>
          <w:rFonts w:asciiTheme="majorBidi" w:hAnsiTheme="majorBidi" w:cstheme="majorBidi"/>
          <w:color w:val="FF0000"/>
          <w:sz w:val="22"/>
          <w:szCs w:val="22"/>
        </w:rPr>
        <w:t xml:space="preserve"> </w:t>
      </w:r>
      <w:r w:rsidRPr="00154691">
        <w:rPr>
          <w:rFonts w:asciiTheme="majorBidi" w:hAnsiTheme="majorBidi" w:cstheme="majorBidi"/>
          <w:sz w:val="22"/>
          <w:szCs w:val="22"/>
        </w:rPr>
        <w:t xml:space="preserve">is the commonest type of female cancers and in 2012, 4,115 cases were reported, accounting for approximately 30% of the registered cancers in women  </w:t>
      </w:r>
      <w:r w:rsidRPr="00154691">
        <w:rPr>
          <w:rFonts w:asciiTheme="majorBidi" w:hAnsiTheme="majorBidi" w:cstheme="majorBidi"/>
          <w:sz w:val="22"/>
          <w:szCs w:val="22"/>
          <w:vertAlign w:val="superscript"/>
        </w:rPr>
        <w:fldChar w:fldCharType="begin" w:fldLock="1"/>
      </w:r>
      <w:r w:rsidRPr="00154691">
        <w:rPr>
          <w:rFonts w:asciiTheme="majorBidi" w:hAnsiTheme="majorBidi" w:cstheme="majorBidi"/>
          <w:sz w:val="22"/>
          <w:szCs w:val="22"/>
          <w:vertAlign w:val="superscript"/>
        </w:rPr>
        <w:instrText>ADDIN CSL_CITATION {"citationItems":[{"id":"ITEM-1","itemData":{"author":[{"dropping-particle":"","family":"Alwan NAS","given":"","non-dropping-particle":"","parse-names":false,"suffix":""}],"container-title":"J Glob Oncol","id":"ITEM-1","issue":"5","issued":{"date-parts":[["2016"]]},"page":"255-258","title":"Breast cancer among Iraqi women: preliminary findings from a regional comparative breast cancer research project","type":"article-journal","volume":"2"},"uris":["http://www.mendeley.com/documents/?uuid=b2cfeba7-fd70-478c-9fb1-215af33d6d47"]}],"mendeley":{"formattedCitation":"(2)","plainTextFormattedCitation":"(2)","previouslyFormattedCitation":"[2]"},"properties":{"noteIndex":0},"schema":"https://github.com/citation-style-language/schema/raw/master/csl-citation.json"}</w:instrText>
      </w:r>
      <w:r w:rsidRPr="00154691">
        <w:rPr>
          <w:rFonts w:asciiTheme="majorBidi" w:hAnsiTheme="majorBidi" w:cstheme="majorBidi"/>
          <w:sz w:val="22"/>
          <w:szCs w:val="22"/>
          <w:vertAlign w:val="superscript"/>
        </w:rPr>
        <w:fldChar w:fldCharType="separate"/>
      </w:r>
      <w:r w:rsidRPr="00154691">
        <w:rPr>
          <w:rFonts w:asciiTheme="majorBidi" w:hAnsiTheme="majorBidi" w:cstheme="majorBidi"/>
          <w:noProof/>
          <w:sz w:val="22"/>
          <w:szCs w:val="22"/>
        </w:rPr>
        <w:t>(2)</w:t>
      </w:r>
      <w:r w:rsidRPr="00154691">
        <w:rPr>
          <w:rFonts w:asciiTheme="majorBidi" w:hAnsiTheme="majorBidi" w:cstheme="majorBidi"/>
          <w:sz w:val="22"/>
          <w:szCs w:val="22"/>
          <w:vertAlign w:val="superscript"/>
        </w:rPr>
        <w:fldChar w:fldCharType="end"/>
      </w:r>
      <w:r w:rsidRPr="00154691">
        <w:rPr>
          <w:rFonts w:asciiTheme="majorBidi" w:hAnsiTheme="majorBidi" w:cstheme="majorBidi"/>
          <w:sz w:val="22"/>
          <w:szCs w:val="22"/>
        </w:rPr>
        <w:t xml:space="preserve">. </w:t>
      </w:r>
      <w:r w:rsidRPr="00154691">
        <w:rPr>
          <w:rFonts w:asciiTheme="majorBidi" w:hAnsiTheme="majorBidi" w:cstheme="majorBidi"/>
          <w:color w:val="FF0000"/>
          <w:sz w:val="22"/>
          <w:szCs w:val="22"/>
        </w:rPr>
        <w:t xml:space="preserve">  </w:t>
      </w:r>
    </w:p>
    <w:p w14:paraId="308A0816" w14:textId="77777777" w:rsidR="00E61C8E" w:rsidRDefault="000F3D41" w:rsidP="009C6A4B">
      <w:pPr>
        <w:bidi w:val="0"/>
        <w:ind w:firstLine="567"/>
        <w:contextualSpacing/>
        <w:jc w:val="both"/>
        <w:rPr>
          <w:rFonts w:asciiTheme="majorBidi" w:hAnsiTheme="majorBidi" w:cstheme="majorBidi"/>
          <w:sz w:val="22"/>
          <w:szCs w:val="22"/>
        </w:rPr>
      </w:pPr>
      <w:r w:rsidRPr="00154691">
        <w:rPr>
          <w:rFonts w:asciiTheme="majorBidi" w:hAnsiTheme="majorBidi" w:cstheme="majorBidi"/>
          <w:sz w:val="22"/>
          <w:szCs w:val="22"/>
        </w:rPr>
        <w:t xml:space="preserve">There are different BC-associated risk factors; for instance, gender, estrogen, family history, aging, multiple gene mutations and lifestyle, which can increase the risk of developing such female malignancy </w:t>
      </w:r>
      <w:r w:rsidRPr="00154691">
        <w:rPr>
          <w:rFonts w:asciiTheme="majorBidi" w:hAnsiTheme="majorBidi" w:cstheme="majorBidi"/>
          <w:sz w:val="22"/>
          <w:szCs w:val="22"/>
          <w:vertAlign w:val="superscript"/>
        </w:rPr>
        <w:fldChar w:fldCharType="begin" w:fldLock="1"/>
      </w:r>
      <w:r w:rsidRPr="00154691">
        <w:rPr>
          <w:rFonts w:asciiTheme="majorBidi" w:hAnsiTheme="majorBidi" w:cstheme="majorBidi"/>
          <w:sz w:val="22"/>
          <w:szCs w:val="22"/>
          <w:vertAlign w:val="superscript"/>
        </w:rPr>
        <w:instrText>ADDIN CSL_CITATION {"citationItems":[{"id":"ITEM-1","itemData":{"DOI":"10.7150/ijbs.21635","ISSN":"14492288","PMID":"29209143","abstract":"Breast cancer is the second leading cause of cancer deaths among women. The development of breast cancer is a multi-step process involving multiple cell types, and its prevention remains challenging in the world. Early diagnosis of breast cancer is one of the best approaches to prevent this disease. In some developed countries, the 5-year relative survival rate of breast cancer patients is above 80% due to early prevention. In the recent decade, great progress has been made in the understanding of breast cancer as well as in the development of preventative methods. The pathogenesis and tumor drug-resistant mechanisms are revealed by discovering breast cancer stem cells, and many genes are found related to breast cancer. Currently, people have more drug options for the chemoprevention of breast cancer, while biological prevention has been recently developed to improve patients' quality of life. In this review, we will summarize key studies of pathogenesis, related genes, risk factors and preventative methods on breast cancer over the past years. These findings represent a small step in the long fight against breast cancer.","author":[{"dropping-particle":"","family":"Sun","given":"Yi Sheng","non-dropping-particle":"","parse-names":false,"suffix":""},{"dropping-particle":"","family":"Zhao","given":"Zhao","non-dropping-particle":"","parse-names":false,"suffix":""},{"dropping-particle":"","family":"Yang","given":"Zhang Nv","non-dropping-particle":"","parse-names":false,"suffix":""},{"dropping-particle":"","family":"Xu","given":"Fang","non-dropping-particle":"","parse-names":false,"suffix":""},{"dropping-particle":"","family":"Lu","given":"Hang Jing","non-dropping-particle":"","parse-names":false,"suffix":""},{"dropping-particle":"","family":"Zhu","given":"Zhi Yong","non-dropping-particle":"","parse-names":false,"suffix":""},{"dropping-particle":"","family":"Shi","given":"Wen","non-dropping-particle":"","parse-names":false,"suffix":""},{"dropping-particle":"","family":"Jiang","given":"Jianmin","non-dropping-particle":"","parse-names":false,"suffix":""},{"dropping-particle":"","family":"Yao","given":"Ping Ping","non-dropping-particle":"","parse-names":false,"suffix":""},{"dropping-particle":"","family":"Zhu","given":"Han Ping","non-dropping-particle":"","parse-names":false,"suffix":""}],"container-title":"International Journal of Biological Sciences","id":"ITEM-1","issue":"11","issued":{"date-parts":[["2017"]]},"page":"1387-1397","title":"Risk factors and preventions of breast cancer","type":"article","volume":"13"},"uris":["http://www.mendeley.com/documents/?uuid=129510be-b55d-4998-a68d-e11a282aff92"]}],"mendeley":{"formattedCitation":"(3)","plainTextFormattedCitation":"(3)","previouslyFormattedCitation":"[3]"},"properties":{"noteIndex":0},"schema":"https://github.com/citation-style-language/schema/raw/master/csl-citation.json"}</w:instrText>
      </w:r>
      <w:r w:rsidRPr="00154691">
        <w:rPr>
          <w:rFonts w:asciiTheme="majorBidi" w:hAnsiTheme="majorBidi" w:cstheme="majorBidi"/>
          <w:sz w:val="22"/>
          <w:szCs w:val="22"/>
          <w:vertAlign w:val="superscript"/>
        </w:rPr>
        <w:fldChar w:fldCharType="separate"/>
      </w:r>
      <w:r w:rsidRPr="00154691">
        <w:rPr>
          <w:rFonts w:asciiTheme="majorBidi" w:hAnsiTheme="majorBidi" w:cstheme="majorBidi"/>
          <w:noProof/>
          <w:sz w:val="22"/>
          <w:szCs w:val="22"/>
        </w:rPr>
        <w:t>(3)</w:t>
      </w:r>
      <w:r w:rsidRPr="00154691">
        <w:rPr>
          <w:rFonts w:asciiTheme="majorBidi" w:hAnsiTheme="majorBidi" w:cstheme="majorBidi"/>
          <w:sz w:val="22"/>
          <w:szCs w:val="22"/>
          <w:vertAlign w:val="superscript"/>
        </w:rPr>
        <w:fldChar w:fldCharType="end"/>
      </w:r>
      <w:r w:rsidRPr="00154691">
        <w:rPr>
          <w:rFonts w:asciiTheme="majorBidi" w:hAnsiTheme="majorBidi" w:cstheme="majorBidi"/>
          <w:sz w:val="22"/>
          <w:szCs w:val="22"/>
        </w:rPr>
        <w:t xml:space="preserve">. </w:t>
      </w:r>
    </w:p>
    <w:p w14:paraId="3A650630" w14:textId="77777777" w:rsidR="000F3D41" w:rsidRPr="00154691" w:rsidRDefault="000F3D41" w:rsidP="00E61C8E">
      <w:pPr>
        <w:bidi w:val="0"/>
        <w:ind w:firstLine="567"/>
        <w:contextualSpacing/>
        <w:jc w:val="both"/>
        <w:rPr>
          <w:rFonts w:asciiTheme="majorBidi" w:hAnsiTheme="majorBidi" w:cstheme="majorBidi"/>
          <w:color w:val="0070C0"/>
          <w:sz w:val="22"/>
          <w:szCs w:val="22"/>
          <w:lang w:bidi="ar-IQ"/>
        </w:rPr>
      </w:pPr>
      <w:r w:rsidRPr="00154691">
        <w:rPr>
          <w:rFonts w:asciiTheme="majorBidi" w:hAnsiTheme="majorBidi" w:cstheme="majorBidi"/>
          <w:sz w:val="22"/>
          <w:szCs w:val="22"/>
        </w:rPr>
        <w:t xml:space="preserve">However, host immunity can also increase (promotive) or decrease (suppressive) BC growth, and such immune-editing pathways are a dynamic process, in which tumor cells and the host immune response are involved, and marked by inflammatory reactions. Inflammation, therefore, plays a critical role in tumor onset, development, angiogenesis, and cell migration, and cytokines have been suggested to exert an important role in each event of BC progression </w:t>
      </w:r>
      <w:r w:rsidRPr="00154691">
        <w:rPr>
          <w:rFonts w:asciiTheme="majorBidi" w:hAnsiTheme="majorBidi" w:cstheme="majorBidi"/>
          <w:sz w:val="22"/>
          <w:szCs w:val="22"/>
          <w:vertAlign w:val="superscript"/>
        </w:rPr>
        <w:fldChar w:fldCharType="begin" w:fldLock="1"/>
      </w:r>
      <w:r w:rsidRPr="00154691">
        <w:rPr>
          <w:rFonts w:asciiTheme="majorBidi" w:hAnsiTheme="majorBidi" w:cstheme="majorBidi"/>
          <w:sz w:val="22"/>
          <w:szCs w:val="22"/>
          <w:vertAlign w:val="superscript"/>
        </w:rPr>
        <w:instrText>ADDIN CSL_CITATION {"citationItems":[{"id":"ITEM-1","itemData":{"DOI":"10.2147/OTT.S126424","ISSN":"11786930","PMID":"28352189","abstract":"Breast cancer (BC) is the most common malignant tumor among women, with high morbidity and mortality. Its onset, development, metastasis, and prognosis vary among individuals due to the interactions between tumors and host immunity. Many diverse mechanisms have been associated with BC, with immune evasion being the most widely studied to date. Tumor cells can escape from the body's immune response, which targets abnormal components and foreign bodies, using different approaches including modification of surface antigens and modulation of the surrounding environment. In this review, we summarize the mechanisms and factors that impact the immunoediting process and analyze their functions in detail.","author":[{"dropping-particle":"","family":"Wang","given":"Mozhi","non-dropping-particle":"","parse-names":false,"suffix":""},{"dropping-particle":"","family":"Zhang","given":"Changwang","non-dropping-particle":"","parse-names":false,"suffix":""},{"dropping-particle":"","family":"Song","given":"Yongxi","non-dropping-particle":"","parse-names":false,"suffix":""},{"dropping-particle":"","family":"Wang","given":"Zhenning","non-dropping-particle":"","parse-names":false,"suffix":""},{"dropping-particle":"","family":"Wang","given":"Yaojia","non-dropping-particle":"","parse-names":false,"suffix":""},{"dropping-particle":"","family":"Luo","given":"Fang","non-dropping-particle":"","parse-names":false,"suffix":""},{"dropping-particle":"","family":"Xu","given":"Yujie","non-dropping-particle":"","parse-names":false,"suffix":""},{"dropping-particle":"","family":"Zhao","given":"Yi","non-dropping-particle":"","parse-names":false,"suffix":""},{"dropping-particle":"","family":"Wu","given":"Zhonghua","non-dropping-particle":"","parse-names":false,"suffix":""},{"dropping-particle":"","family":"Xu","given":"Yingying","non-dropping-particle":"","parse-names":false,"suffix":""}],"container-title":"OncoTargets and Therapy","id":"ITEM-1","issued":{"date-parts":[["2017"]]},"page":"1561-1573","title":"Mechanism of immune evasion in breast cancer","type":"article-journal","volume":"10"},"uris":["http://www.mendeley.com/documents/?uuid=29189f32-5b08-42ff-b86d-ead66fbc542d"]}],"mendeley":{"formattedCitation":"(4)","plainTextFormattedCitation":"(4)","previouslyFormattedCitation":"[4]"},"properties":{"noteIndex":0},"schema":"https://github.com/citation-style-language/schema/raw/master/csl-citation.json"}</w:instrText>
      </w:r>
      <w:r w:rsidRPr="00154691">
        <w:rPr>
          <w:rFonts w:asciiTheme="majorBidi" w:hAnsiTheme="majorBidi" w:cstheme="majorBidi"/>
          <w:sz w:val="22"/>
          <w:szCs w:val="22"/>
          <w:vertAlign w:val="superscript"/>
        </w:rPr>
        <w:fldChar w:fldCharType="separate"/>
      </w:r>
      <w:r w:rsidRPr="00154691">
        <w:rPr>
          <w:rFonts w:asciiTheme="majorBidi" w:hAnsiTheme="majorBidi" w:cstheme="majorBidi"/>
          <w:noProof/>
          <w:sz w:val="22"/>
          <w:szCs w:val="22"/>
        </w:rPr>
        <w:t>(4)</w:t>
      </w:r>
      <w:r w:rsidRPr="00154691">
        <w:rPr>
          <w:rFonts w:asciiTheme="majorBidi" w:hAnsiTheme="majorBidi" w:cstheme="majorBidi"/>
          <w:sz w:val="22"/>
          <w:szCs w:val="22"/>
          <w:vertAlign w:val="superscript"/>
        </w:rPr>
        <w:fldChar w:fldCharType="end"/>
      </w:r>
      <w:r w:rsidRPr="00154691">
        <w:rPr>
          <w:rFonts w:asciiTheme="majorBidi" w:hAnsiTheme="majorBidi" w:cstheme="majorBidi"/>
          <w:sz w:val="22"/>
          <w:szCs w:val="22"/>
        </w:rPr>
        <w:t xml:space="preserve">. </w:t>
      </w:r>
    </w:p>
    <w:p w14:paraId="50AB433E" w14:textId="77777777" w:rsidR="000F3D41" w:rsidRPr="00154691" w:rsidRDefault="000F3D41" w:rsidP="00154691">
      <w:pPr>
        <w:bidi w:val="0"/>
        <w:ind w:firstLine="567"/>
        <w:contextualSpacing/>
        <w:jc w:val="both"/>
        <w:rPr>
          <w:rFonts w:asciiTheme="majorBidi" w:hAnsiTheme="majorBidi" w:cstheme="majorBidi"/>
          <w:color w:val="0070C0"/>
          <w:sz w:val="22"/>
          <w:szCs w:val="22"/>
          <w:lang w:bidi="ar-IQ"/>
        </w:rPr>
      </w:pPr>
      <w:r w:rsidRPr="00154691">
        <w:rPr>
          <w:rFonts w:asciiTheme="majorBidi" w:hAnsiTheme="majorBidi" w:cstheme="majorBidi"/>
          <w:sz w:val="22"/>
          <w:szCs w:val="22"/>
          <w:lang w:bidi="ar-IQ"/>
        </w:rPr>
        <w:t>C</w:t>
      </w:r>
      <w:r w:rsidRPr="00154691">
        <w:rPr>
          <w:rFonts w:asciiTheme="majorBidi" w:hAnsiTheme="majorBidi" w:cstheme="majorBidi"/>
          <w:sz w:val="22"/>
          <w:szCs w:val="22"/>
        </w:rPr>
        <w:t xml:space="preserve">hemokines are members of a superfamily of chemotactic cytokines initially characterized because of their association with inflammatory responses </w:t>
      </w:r>
      <w:r w:rsidRPr="00154691">
        <w:rPr>
          <w:rFonts w:asciiTheme="majorBidi" w:hAnsiTheme="majorBidi" w:cstheme="majorBidi"/>
          <w:i/>
          <w:iCs/>
          <w:sz w:val="22"/>
          <w:szCs w:val="22"/>
        </w:rPr>
        <w:t>via</w:t>
      </w:r>
      <w:r w:rsidRPr="00154691">
        <w:rPr>
          <w:rFonts w:asciiTheme="majorBidi" w:hAnsiTheme="majorBidi" w:cstheme="majorBidi"/>
          <w:sz w:val="22"/>
          <w:szCs w:val="22"/>
        </w:rPr>
        <w:t xml:space="preserve"> stimulation of leukocyte migration and adhesion during inflammation. They also influence other cellular functions especially those that are related to tumor progression; for instance, proliferation, angiogenesis, malignant transformation and cancer metastasis </w:t>
      </w:r>
      <w:r w:rsidRPr="00154691">
        <w:rPr>
          <w:rFonts w:asciiTheme="majorBidi" w:hAnsiTheme="majorBidi" w:cstheme="majorBidi"/>
          <w:sz w:val="22"/>
          <w:szCs w:val="22"/>
          <w:vertAlign w:val="superscript"/>
        </w:rPr>
        <w:fldChar w:fldCharType="begin" w:fldLock="1"/>
      </w:r>
      <w:r w:rsidRPr="00154691">
        <w:rPr>
          <w:rFonts w:asciiTheme="majorBidi" w:hAnsiTheme="majorBidi" w:cstheme="majorBidi"/>
          <w:sz w:val="22"/>
          <w:szCs w:val="22"/>
          <w:vertAlign w:val="superscript"/>
        </w:rPr>
        <w:instrText>ADDIN CSL_CITATION {"citationItems":[{"id":"ITEM-1","itemData":{"ISBN":"1561-4921","ISSN":"15614921","abstract":"Chemokines are a small group of related chemoattractant peptides that play an essential role in the development and homeostatic maintenance of the immune system. They control the recruitment of cells needed for the induction and activation of innate and adaptive immune responses. Stromal cell-derived factor 1 (SDF-1) and its receptor (CXCR4) have role in regulation of trafficking of normal hematopoietic stem cells (HSCs) in their homing/retention in bone marrow, also they control lymphocyte trafficking, angiogenesis, cell adherent or migration. In addition, chemokines and their receptors involved in several auto- immune diseases such as inflammation, HIV. In fact, chemokines are involved directly or indirectly in almost every aspect of tumorigenesis. They mediate survival and metastatic spread of tumors, promote new blood vessel formation (neovascularization). SDF-1/CXCR4 axis for migration, enhanced resistance to apoptosis and an increased capacity for drug resistance. A number of therapeutic strategies have been proposed to target almost every step of the chemokine or chemokine receptor involvement in tumors. Yet, despite occasional success stories, most of them appear to be ineffective or impractical,. The strategy would only be effective if it also promoted anti-tumor activity and more study is needed to clear the tumor relapse mechanism.","author":[{"dropping-particle":"","family":"Abroun","given":"Saeid","non-dropping-particle":"","parse-names":false,"suffix":""}],"container-title":"Yakhteh medical Journal","id":"ITEM-1","issue":"3","issued":{"date-parts":[["2008"]]},"page":"155-166","title":"Chemokines in Homeostasis and Cancers","type":"article-journal","volume":"10"},"uris":["http://www.mendeley.com/documents/?uuid=85012eda-cf60-402b-bd3d-ef2117c13ee4"]}],"mendeley":{"formattedCitation":"(5)","plainTextFormattedCitation":"(5)","previouslyFormattedCitation":"[5]"},"properties":{"noteIndex":0},"schema":"https://github.com/citation-style-language/schema/raw/master/csl-citation.json"}</w:instrText>
      </w:r>
      <w:r w:rsidRPr="00154691">
        <w:rPr>
          <w:rFonts w:asciiTheme="majorBidi" w:hAnsiTheme="majorBidi" w:cstheme="majorBidi"/>
          <w:sz w:val="22"/>
          <w:szCs w:val="22"/>
          <w:vertAlign w:val="superscript"/>
        </w:rPr>
        <w:fldChar w:fldCharType="separate"/>
      </w:r>
      <w:r w:rsidRPr="00154691">
        <w:rPr>
          <w:rFonts w:asciiTheme="majorBidi" w:hAnsiTheme="majorBidi" w:cstheme="majorBidi"/>
          <w:noProof/>
          <w:sz w:val="22"/>
          <w:szCs w:val="22"/>
        </w:rPr>
        <w:t>(5)</w:t>
      </w:r>
      <w:r w:rsidRPr="00154691">
        <w:rPr>
          <w:rFonts w:asciiTheme="majorBidi" w:hAnsiTheme="majorBidi" w:cstheme="majorBidi"/>
          <w:sz w:val="22"/>
          <w:szCs w:val="22"/>
          <w:vertAlign w:val="superscript"/>
        </w:rPr>
        <w:fldChar w:fldCharType="end"/>
      </w:r>
      <w:r w:rsidRPr="00154691">
        <w:rPr>
          <w:rFonts w:asciiTheme="majorBidi" w:hAnsiTheme="majorBidi" w:cstheme="majorBidi"/>
          <w:sz w:val="22"/>
          <w:szCs w:val="22"/>
        </w:rPr>
        <w:t xml:space="preserve">. In BC, chemokines have been reported to be associated with the enhancement of a pro-tumoral microenvironment and can direct metastasis in the breast. They are also involved in BC progression; favoring growth and proliferation of local tumor cells </w:t>
      </w:r>
      <w:r w:rsidRPr="00154691">
        <w:rPr>
          <w:rFonts w:asciiTheme="majorBidi" w:hAnsiTheme="majorBidi" w:cstheme="majorBidi"/>
          <w:sz w:val="22"/>
          <w:szCs w:val="22"/>
          <w:vertAlign w:val="superscript"/>
        </w:rPr>
        <w:fldChar w:fldCharType="begin" w:fldLock="1"/>
      </w:r>
      <w:r w:rsidRPr="00154691">
        <w:rPr>
          <w:rFonts w:asciiTheme="majorBidi" w:hAnsiTheme="majorBidi" w:cstheme="majorBidi"/>
          <w:sz w:val="22"/>
          <w:szCs w:val="22"/>
          <w:vertAlign w:val="superscript"/>
        </w:rPr>
        <w:instrText>ADDIN CSL_CITATION {"citationItems":[{"id":"ITEM-1","itemData":{"DOI":"10.1155/2014/849720","ISBN":"2314-7156 (Electronic)\\r2314-7156 (Linking)","ISSN":"23147156","PMID":"25165728","abstract":"Chemokines are small proteins that primarily regulate the traffic of leukocytes under homeostatic conditions and during specific immune responses. The chemokine-chemokine receptor system comprises almost 50 chemokines and approximately 20 chemokine receptors; thus, there is no unique ligand for each receptor and the binding of different chemokines to the same receptor might have disparate effects. Complicating the system further, these effects depend on the cellular milieu. In cancer, although chemokines are associated primarily with the generation of a protumoral microenvironment and organ-directed metastasis, they also mediate other phenomena related to disease progression, such as angiogenesis and even chemoresistance. Therefore, the chemokine system is becoming a target in cancer therapeutics. We review the emerging data and correlations between chemokines/chemokine receptors and breast cancer, their implications in cancer progression, and possible therapeutic strategies that exploit the chemokine system.","author":[{"dropping-particle":"","family":"Palacios-Arreola","given":"M. Isabel","non-dropping-particle":"","parse-names":false,"suffix":""},{"dropping-particle":"","family":"Nava-Castro","given":"Karen E.","non-dropping-particle":"","parse-names":false,"suffix":""},{"dropping-particle":"","family":"Castro","given":"Julieta I.","non-dropping-particle":"","parse-names":false,"suffix":""},{"dropping-particle":"","family":"García-Zepeda","given":"Eduardo","non-dropping-particle":"","parse-names":false,"suffix":""},{"dropping-particle":"","family":"Carrero","given":"Julio C.","non-dropping-particle":"","parse-names":false,"suffix":""},{"dropping-particle":"","family":"Morales-Montor","given":"Jorge","non-dropping-particle":"","parse-names":false,"suffix":""}],"container-title":"Journal of Immunology Research","id":"ITEM-1","issue":"Article ID 849720","issued":{"date-parts":[["2014"]]},"page":"8 pages","title":"The role of chemokines in breast cancer pathology and its possible use as therapeutic targets","type":"article-journal","volume":"2014"},"uris":["http://www.mendeley.com/documents/?uuid=b7dd9c36-f9a7-4517-a89b-c356927d1c05"]}],"mendeley":{"formattedCitation":"(6)","plainTextFormattedCitation":"(6)","previouslyFormattedCitation":"[6]"},"properties":{"noteIndex":0},"schema":"https://github.com/citation-style-language/schema/raw/master/csl-citation.json"}</w:instrText>
      </w:r>
      <w:r w:rsidRPr="00154691">
        <w:rPr>
          <w:rFonts w:asciiTheme="majorBidi" w:hAnsiTheme="majorBidi" w:cstheme="majorBidi"/>
          <w:sz w:val="22"/>
          <w:szCs w:val="22"/>
          <w:vertAlign w:val="superscript"/>
        </w:rPr>
        <w:fldChar w:fldCharType="separate"/>
      </w:r>
      <w:r w:rsidRPr="00154691">
        <w:rPr>
          <w:rFonts w:asciiTheme="majorBidi" w:hAnsiTheme="majorBidi" w:cstheme="majorBidi"/>
          <w:noProof/>
          <w:sz w:val="22"/>
          <w:szCs w:val="22"/>
        </w:rPr>
        <w:t>(6)</w:t>
      </w:r>
      <w:r w:rsidRPr="00154691">
        <w:rPr>
          <w:rFonts w:asciiTheme="majorBidi" w:hAnsiTheme="majorBidi" w:cstheme="majorBidi"/>
          <w:sz w:val="22"/>
          <w:szCs w:val="22"/>
          <w:vertAlign w:val="superscript"/>
        </w:rPr>
        <w:fldChar w:fldCharType="end"/>
      </w:r>
      <w:r w:rsidRPr="00154691">
        <w:rPr>
          <w:rFonts w:asciiTheme="majorBidi" w:hAnsiTheme="majorBidi" w:cstheme="majorBidi"/>
          <w:sz w:val="22"/>
          <w:szCs w:val="22"/>
        </w:rPr>
        <w:t xml:space="preserve">. Several chemokines and chemokine receptors have been suggested to participate in these processes </w:t>
      </w:r>
      <w:r w:rsidRPr="00154691">
        <w:rPr>
          <w:rFonts w:asciiTheme="majorBidi" w:hAnsiTheme="majorBidi" w:cstheme="majorBidi"/>
          <w:sz w:val="22"/>
          <w:szCs w:val="22"/>
          <w:vertAlign w:val="superscript"/>
        </w:rPr>
        <w:fldChar w:fldCharType="begin" w:fldLock="1"/>
      </w:r>
      <w:r w:rsidRPr="00154691">
        <w:rPr>
          <w:rFonts w:asciiTheme="majorBidi" w:hAnsiTheme="majorBidi" w:cstheme="majorBidi"/>
          <w:sz w:val="22"/>
          <w:szCs w:val="22"/>
          <w:vertAlign w:val="superscript"/>
        </w:rPr>
        <w:instrText>ADDIN CSL_CITATION {"citationItems":[{"id":"ITEM-1","itemData":{"DOI":"10.1016/j.jare.2013.06.004","ISSN":"20901232","PMID":"25685520","abstract":"Inflammatory breast cancer (IBC) is a highly metastatic and fatal form of breast cancer. In fact, IBC is characterized by specific morphological, phenotypic, and biological properties that distinguish it from non-IBC. The aggressive behavior of IBC being more common among young women and the low survival rate alarmed researchers to explore the disease biology. Despite the basic and translational studies needed to understand IBC disease biology and identify specific biomarkers, studies are limited by few available IBC cell lines, experimental models, and paucity of patient samples. Above all, in the last decade, researchers were able to identify new factors that may play a crucial role in IBC progression. Among identified factors are cytokines, chemokines, growth factors, and proteases. In addition, viral infection was also suggested to participate in the etiology of IBC disease. In this review, we present novel factors suggested by different studies to contribute to the etiology of IBC and the proposed new therapeutic insights.","author":[{"dropping-particle":"","family":"Mohamed","given":"Mona M.","non-dropping-particle":"","parse-names":false,"suffix":""},{"dropping-particle":"","family":"Al-Raawi","given":"Diaa","non-dropping-particle":"","parse-names":false,"suffix":""},{"dropping-particle":"","family":"Sabet","given":"Salwa F.","non-dropping-particle":"","parse-names":false,"suffix":""},{"dropping-particle":"","family":"El-Shinawi","given":"Mohamed","non-dropping-particle":"","parse-names":false,"suffix":""}],"container-title":"Journal of Advanced Research","id":"ITEM-1","issue":"5","issued":{"date-parts":[["2014"]]},"page":"525-536","title":"Inflammatory breast cancer: New factors contribute to disease etiology: A review","type":"article-journal","volume":"5"},"uris":["http://www.mendeley.com/documents/?uuid=c58d543e-8ad6-4108-b73b-90caf898eee9"]}],"mendeley":{"formattedCitation":"(7)","plainTextFormattedCitation":"(7)","previouslyFormattedCitation":"[7]"},"properties":{"noteIndex":0},"schema":"https://github.com/citation-style-language/schema/raw/master/csl-citation.json"}</w:instrText>
      </w:r>
      <w:r w:rsidRPr="00154691">
        <w:rPr>
          <w:rFonts w:asciiTheme="majorBidi" w:hAnsiTheme="majorBidi" w:cstheme="majorBidi"/>
          <w:sz w:val="22"/>
          <w:szCs w:val="22"/>
          <w:vertAlign w:val="superscript"/>
        </w:rPr>
        <w:fldChar w:fldCharType="separate"/>
      </w:r>
      <w:r w:rsidRPr="00154691">
        <w:rPr>
          <w:rFonts w:asciiTheme="majorBidi" w:hAnsiTheme="majorBidi" w:cstheme="majorBidi"/>
          <w:noProof/>
          <w:sz w:val="22"/>
          <w:szCs w:val="22"/>
        </w:rPr>
        <w:t>(7)</w:t>
      </w:r>
      <w:r w:rsidRPr="00154691">
        <w:rPr>
          <w:rFonts w:asciiTheme="majorBidi" w:hAnsiTheme="majorBidi" w:cstheme="majorBidi"/>
          <w:sz w:val="22"/>
          <w:szCs w:val="22"/>
          <w:vertAlign w:val="superscript"/>
        </w:rPr>
        <w:fldChar w:fldCharType="end"/>
      </w:r>
      <w:r w:rsidRPr="00154691">
        <w:rPr>
          <w:rFonts w:asciiTheme="majorBidi" w:hAnsiTheme="majorBidi" w:cstheme="majorBidi"/>
          <w:sz w:val="22"/>
          <w:szCs w:val="22"/>
        </w:rPr>
        <w:t xml:space="preserve">, and CXCL8, CXCL10 and CXCL16 are three important chemokines that may have a role in the establishment of malignancy in female breast. </w:t>
      </w:r>
    </w:p>
    <w:p w14:paraId="553F7943" w14:textId="77777777" w:rsidR="000F3D41" w:rsidRPr="00154691" w:rsidRDefault="000F3D41" w:rsidP="00154691">
      <w:pPr>
        <w:bidi w:val="0"/>
        <w:ind w:firstLine="567"/>
        <w:contextualSpacing/>
        <w:jc w:val="both"/>
        <w:rPr>
          <w:rFonts w:asciiTheme="majorBidi" w:hAnsiTheme="majorBidi" w:cstheme="majorBidi"/>
          <w:color w:val="0070C0"/>
          <w:sz w:val="22"/>
          <w:szCs w:val="22"/>
          <w:lang w:bidi="ar-IQ"/>
        </w:rPr>
      </w:pPr>
      <w:r w:rsidRPr="00154691">
        <w:rPr>
          <w:rFonts w:asciiTheme="majorBidi" w:hAnsiTheme="majorBidi" w:cstheme="majorBidi"/>
          <w:sz w:val="22"/>
          <w:szCs w:val="22"/>
        </w:rPr>
        <w:lastRenderedPageBreak/>
        <w:t xml:space="preserve">CXCL8, also known as interleukin-8 (IL-8), is a member of the angiogenesis/inflammation-related chemokines that are secreted by endothelial cells and fibroblasts (stromal cells) and cells of tumors </w:t>
      </w:r>
      <w:r w:rsidRPr="00154691">
        <w:rPr>
          <w:rFonts w:asciiTheme="majorBidi" w:hAnsiTheme="majorBidi" w:cstheme="majorBidi"/>
          <w:sz w:val="22"/>
          <w:szCs w:val="22"/>
          <w:vertAlign w:val="superscript"/>
        </w:rPr>
        <w:fldChar w:fldCharType="begin" w:fldLock="1"/>
      </w:r>
      <w:r w:rsidRPr="00154691">
        <w:rPr>
          <w:rFonts w:asciiTheme="majorBidi" w:hAnsiTheme="majorBidi" w:cstheme="majorBidi"/>
          <w:sz w:val="22"/>
          <w:szCs w:val="22"/>
          <w:vertAlign w:val="superscript"/>
        </w:rPr>
        <w:instrText>ADDIN CSL_CITATION {"citationItems":[{"id":"ITEM-1","itemData":{"DOI":"10.1186/bcr3436","ISSN":"1465-542X","PMID":"24041156","abstract":"Breast cancer stem-like cells (CSCs) are an important therapeutic target as they are purported to be responsible for tumor initiation, maintenance, metastases, and disease recurrence. Interleukin-8 (IL-8) is upregulated in breast cancer compared with normal breast tissue and is associated with poor prognosis. IL-8 is reported to promote breast cancer progression by increasing cell invasion, angiogenesis, and metastases and is upregulated in HER2-positive cancers. Recently, we and others have established that IL-8 via its cognate receptors, CXCR1 and CXCR2, is also involved in regulating breast CSC activity. Our work demonstrates that in metastatic breast CSCs, CXCR1/2 signals via transactivation of HER2. Given the importance of HER2 in breast cancer and in regulating CSC activity, a pathway driving the activation of these receptors would have important biological and clinical consequences, especially in tumors that express high levels of IL-8 and other CXCR1/2-activating ligands. Here, we review the IL-8 signaling pathway and the role of HER2 in maintaining an IL-8 inflammatory loop and discuss the potential of combining CXCR1/2 inhibitors with other treatments such as HER2-targeted therapy as a novel approach to eliminate CSCs and improve patient survival.","author":[{"dropping-particle":"","family":"Singh","given":"Jagdeep K","non-dropping-particle":"","parse-names":false,"suffix":""},{"dropping-particle":"","family":"Simões","given":"Bruno M","non-dropping-particle":"","parse-names":false,"suffix":""},{"dropping-particle":"","family":"Howell","given":"Sacha J","non-dropping-particle":"","parse-names":false,"suffix":""},{"dropping-particle":"","family":"Farnie","given":"Gillian","non-dropping-particle":"","parse-names":false,"suffix":""},{"dropping-particle":"","family":"Clarke","given":"Robert B","non-dropping-particle":"","parse-names":false,"suffix":""}],"container-title":"Breast Cancer Research","id":"ITEM-1","issue":"4","issued":{"date-parts":[["2013","8","30"]]},"page":"210","title":"Recent advances reveal IL-8 signaling as a potential key to targeting breast cancer stem cells","type":"article-journal","volume":"15"},"uris":["http://www.mendeley.com/documents/?uuid=e45433c3-8717-3853-89b3-bf07a39700c9"]}],"mendeley":{"formattedCitation":"(8)","plainTextFormattedCitation":"(8)","previouslyFormattedCitation":"[8]"},"properties":{"noteIndex":0},"schema":"https://github.com/citation-style-language/schema/raw/master/csl-citation.json"}</w:instrText>
      </w:r>
      <w:r w:rsidRPr="00154691">
        <w:rPr>
          <w:rFonts w:asciiTheme="majorBidi" w:hAnsiTheme="majorBidi" w:cstheme="majorBidi"/>
          <w:sz w:val="22"/>
          <w:szCs w:val="22"/>
          <w:vertAlign w:val="superscript"/>
        </w:rPr>
        <w:fldChar w:fldCharType="separate"/>
      </w:r>
      <w:r w:rsidRPr="00154691">
        <w:rPr>
          <w:rFonts w:asciiTheme="majorBidi" w:hAnsiTheme="majorBidi" w:cstheme="majorBidi"/>
          <w:noProof/>
          <w:sz w:val="22"/>
          <w:szCs w:val="22"/>
        </w:rPr>
        <w:t>(8)</w:t>
      </w:r>
      <w:r w:rsidRPr="00154691">
        <w:rPr>
          <w:rFonts w:asciiTheme="majorBidi" w:hAnsiTheme="majorBidi" w:cstheme="majorBidi"/>
          <w:sz w:val="22"/>
          <w:szCs w:val="22"/>
          <w:vertAlign w:val="superscript"/>
        </w:rPr>
        <w:fldChar w:fldCharType="end"/>
      </w:r>
      <w:r w:rsidRPr="00154691">
        <w:rPr>
          <w:rFonts w:asciiTheme="majorBidi" w:hAnsiTheme="majorBidi" w:cstheme="majorBidi"/>
          <w:sz w:val="22"/>
          <w:szCs w:val="22"/>
        </w:rPr>
        <w:t xml:space="preserve">. It has tumor-promoting role, which is mediated through autocrine and/or paracrine actions, and furthermore, recent investigations highlighted its potential as a prognostic and/or predictive biomarker for cancer </w:t>
      </w:r>
      <w:r w:rsidRPr="00154691">
        <w:rPr>
          <w:rFonts w:asciiTheme="majorBidi" w:hAnsiTheme="majorBidi" w:cstheme="majorBidi"/>
          <w:sz w:val="22"/>
          <w:szCs w:val="22"/>
          <w:vertAlign w:val="superscript"/>
        </w:rPr>
        <w:fldChar w:fldCharType="begin" w:fldLock="1"/>
      </w:r>
      <w:r w:rsidRPr="00154691">
        <w:rPr>
          <w:rFonts w:asciiTheme="majorBidi" w:hAnsiTheme="majorBidi" w:cstheme="majorBidi"/>
          <w:sz w:val="22"/>
          <w:szCs w:val="22"/>
          <w:vertAlign w:val="superscript"/>
        </w:rPr>
        <w:instrText>ADDIN CSL_CITATION {"citationItems":[{"id":"ITEM-1","itemData":{"DOI":"10.1016/j.cytogfr.2016.08.002","ISSN":"13596101","PMID":"27578214","abstract":"Persistent infection or chronic inflammation contributes significantly to tumourigenesis and tumour progression. C-X-C motif ligand 8 (CXCL8) is a chemokine that acts as an important multifunctional cytokine to modulate tumour proliferation, invasion and migration in an autocrine or paracrine manner. Studies have suggested that CXCL8 and its cognate receptors, C-X-C chemokine receptor 1 (CXCR1) and C-X-C chemokine receptor 2 (CXCR2), mediate the initiation and development of various cancers including breast cancer, prostate cancer, lung cancer, colorectal carcinoma and melanoma. CXCL8 also integrates with multiple intracellular signalling pathways to produce coordinated effects. Neovascularisation, which provides a basis for fostering tumour growth and metastasis, is now recognised as a critical function of CXCL8 in the tumour microenvironment. In this review, we summarize the biological functions and clinical significance of the CXCL8 signalling axis in cancer. We also propose that CXCL8 may be a potential therapeutic target for cancer treatment.","author":[{"dropping-particle":"","family":"Liu","given":"Qian","non-dropping-particle":"","parse-names":false,"suffix":""},{"dropping-particle":"","family":"Li","given":"Anping","non-dropping-particle":"","parse-names":false,"suffix":""},{"dropping-particle":"","family":"Tian","given":"Yijun","non-dropping-particle":"","parse-names":false,"suffix":""},{"dropping-particle":"","family":"Wu","given":"Jennifer D.","non-dropping-particle":"","parse-names":false,"suffix":""},{"dropping-particle":"","family":"Liu","given":"Yu","non-dropping-particle":"","parse-names":false,"suffix":""},{"dropping-particle":"","family":"Li","given":"Tengfei","non-dropping-particle":"","parse-names":false,"suffix":""},{"dropping-particle":"","family":"Chen","given":"Yuan","non-dropping-particle":"","parse-names":false,"suffix":""},{"dropping-particle":"","family":"Han","given":"Xinwei","non-dropping-particle":"","parse-names":false,"suffix":""},{"dropping-particle":"","family":"Wu","given":"Kongming","non-dropping-particle":"","parse-names":false,"suffix":""}],"container-title":"Cytokine &amp; Growth Factor Reviews","id":"ITEM-1","issued":{"date-parts":[["2016","10"]]},"page":"61-71","title":"The CXCL8-CXCR1/2 pathways in cancer","type":"article-journal","volume":"31"},"uris":["http://www.mendeley.com/documents/?uuid=3c3e32c2-3f6c-3fda-89b1-6c47c2b4fdf4"]}],"mendeley":{"formattedCitation":"(9)","plainTextFormattedCitation":"(9)","previouslyFormattedCitation":"[9]"},"properties":{"noteIndex":0},"schema":"https://github.com/citation-style-language/schema/raw/master/csl-citation.json"}</w:instrText>
      </w:r>
      <w:r w:rsidRPr="00154691">
        <w:rPr>
          <w:rFonts w:asciiTheme="majorBidi" w:hAnsiTheme="majorBidi" w:cstheme="majorBidi"/>
          <w:sz w:val="22"/>
          <w:szCs w:val="22"/>
          <w:vertAlign w:val="superscript"/>
        </w:rPr>
        <w:fldChar w:fldCharType="separate"/>
      </w:r>
      <w:r w:rsidRPr="00154691">
        <w:rPr>
          <w:rFonts w:asciiTheme="majorBidi" w:hAnsiTheme="majorBidi" w:cstheme="majorBidi"/>
          <w:noProof/>
          <w:sz w:val="22"/>
          <w:szCs w:val="22"/>
        </w:rPr>
        <w:t>(9)</w:t>
      </w:r>
      <w:r w:rsidRPr="00154691">
        <w:rPr>
          <w:rFonts w:asciiTheme="majorBidi" w:hAnsiTheme="majorBidi" w:cstheme="majorBidi"/>
          <w:sz w:val="22"/>
          <w:szCs w:val="22"/>
          <w:vertAlign w:val="superscript"/>
        </w:rPr>
        <w:fldChar w:fldCharType="end"/>
      </w:r>
      <w:r w:rsidRPr="00154691">
        <w:rPr>
          <w:rFonts w:asciiTheme="majorBidi" w:hAnsiTheme="majorBidi" w:cstheme="majorBidi"/>
          <w:sz w:val="22"/>
          <w:szCs w:val="22"/>
        </w:rPr>
        <w:t xml:space="preserve">. In BC, there is cell line-based evidence that suggests a strong correlation between CXCL8-ectopic expression and breast carcinoma metastatic potential. Undifferentiated and highly metastatic cell lines have been shown to release much more CXCL8 than their differentiated and lower metastatic cells </w:t>
      </w:r>
      <w:r w:rsidRPr="00154691">
        <w:rPr>
          <w:rFonts w:asciiTheme="majorBidi" w:hAnsiTheme="majorBidi" w:cstheme="majorBidi"/>
          <w:sz w:val="22"/>
          <w:szCs w:val="22"/>
          <w:vertAlign w:val="superscript"/>
        </w:rPr>
        <w:fldChar w:fldCharType="begin" w:fldLock="1"/>
      </w:r>
      <w:r w:rsidRPr="00154691">
        <w:rPr>
          <w:rFonts w:asciiTheme="majorBidi" w:hAnsiTheme="majorBidi" w:cstheme="majorBidi"/>
          <w:sz w:val="22"/>
          <w:szCs w:val="22"/>
          <w:vertAlign w:val="superscript"/>
        </w:rPr>
        <w:instrText>ADDIN CSL_CITATION {"citationItems":[{"id":"ITEM-1","itemData":{"DOI":"10.2147/BCTT.S114659","ISSN":"1179-1314","PMID":"27785100","abstract":"Triple-negative breast cancer (TNBC) is a complex heterogeneous disease characterized by the absence of three hallmark receptors: human epidermal growth factor receptor 2, estrogen receptor, and progesterone receptor. Compared to other breast cancer subtypes, TNBC is more aggressive, has a higher prevalence in African-Americans, and more frequently affects younger patients. Currently, TNBC lacks clinically accepted targets for tailored therapy, warranting the need for candidate biomarkers. BiomarkerBase, an online platform used to find biomarkers reported in clinical trials, was utilized to screen all potential biomarkers for TNBC and select only the ones registered in completed TNBC trials through clinicaltrials.gov. The selected candidate biomarkers were classified as surrogate, prognostic, predictive, or pharmacodynamic (PD) and organized by location in the blood, on the cell surface, in the cytoplasm, or in the nucleus. Blood biomarkers include vascular endothelial growth factor/vascular endothelial growth factor receptor and interleukin-8 (IL-8); cell surface biomarkers include EGFR, insulin-like growth factor binding protein, c-Kit, c-Met, and PD-L1; cytoplasm biomarkers include PIK3CA, pAKT/S6/p4E-BP1, PTEN, ALDH1, and the PIK3CA/AKT/mTOR-related metabolites; and nucleus biomarkers include BRCA1, the gluco-corticoid receptor, TP53, and Ki67. Candidate biomarkers were further organized into a \"cellular protein network\" that demonstrates potential connectivity. This review provides an inventory and reference point for promising biomarkers for breakthrough targeted therapies in TNBC.","author":[{"dropping-particle":"","family":"Fleisher","given":"Brett","non-dropping-particle":"","parse-names":false,"suffix":""},{"dropping-particle":"","family":"Clarke","given":"Charlotte","non-dropping-particle":"","parse-names":false,"suffix":""},{"dropping-particle":"","family":"Ait-Oudhia","given":"Sihem","non-dropping-particle":"","parse-names":false,"suffix":""}],"container-title":"Breast Cancer: Targets and Therapy","id":"ITEM-1","issued":{"date-parts":[["2016","10"]]},"page":"183-197","title":"Current advances in biomarkers for targeted therapy in triple-negative breast cancer","type":"article-journal","volume":"Volume 8"},"uris":["http://www.mendeley.com/documents/?uuid=ef2d2dea-04a8-31f1-ad32-859fff2eb65e"]}],"mendeley":{"formattedCitation":"(10)","plainTextFormattedCitation":"(10)","previouslyFormattedCitation":"[10]"},"properties":{"noteIndex":0},"schema":"https://github.com/citation-style-language/schema/raw/master/csl-citation.json"}</w:instrText>
      </w:r>
      <w:r w:rsidRPr="00154691">
        <w:rPr>
          <w:rFonts w:asciiTheme="majorBidi" w:hAnsiTheme="majorBidi" w:cstheme="majorBidi"/>
          <w:sz w:val="22"/>
          <w:szCs w:val="22"/>
          <w:vertAlign w:val="superscript"/>
        </w:rPr>
        <w:fldChar w:fldCharType="separate"/>
      </w:r>
      <w:r w:rsidRPr="00154691">
        <w:rPr>
          <w:rFonts w:asciiTheme="majorBidi" w:hAnsiTheme="majorBidi" w:cstheme="majorBidi"/>
          <w:noProof/>
          <w:sz w:val="22"/>
          <w:szCs w:val="22"/>
        </w:rPr>
        <w:t>(10)</w:t>
      </w:r>
      <w:r w:rsidRPr="00154691">
        <w:rPr>
          <w:rFonts w:asciiTheme="majorBidi" w:hAnsiTheme="majorBidi" w:cstheme="majorBidi"/>
          <w:sz w:val="22"/>
          <w:szCs w:val="22"/>
          <w:vertAlign w:val="superscript"/>
        </w:rPr>
        <w:fldChar w:fldCharType="end"/>
      </w:r>
      <w:r w:rsidRPr="00154691">
        <w:rPr>
          <w:rFonts w:asciiTheme="majorBidi" w:hAnsiTheme="majorBidi" w:cstheme="majorBidi"/>
          <w:sz w:val="22"/>
          <w:szCs w:val="22"/>
        </w:rPr>
        <w:t xml:space="preserve">.  </w:t>
      </w:r>
    </w:p>
    <w:p w14:paraId="7F1BF413" w14:textId="77777777" w:rsidR="000F3D41" w:rsidRPr="00154691" w:rsidRDefault="000F3D41" w:rsidP="00154691">
      <w:pPr>
        <w:bidi w:val="0"/>
        <w:ind w:firstLine="567"/>
        <w:contextualSpacing/>
        <w:jc w:val="both"/>
        <w:rPr>
          <w:rFonts w:asciiTheme="majorBidi" w:hAnsiTheme="majorBidi" w:cstheme="majorBidi"/>
          <w:color w:val="0070C0"/>
          <w:sz w:val="22"/>
          <w:szCs w:val="22"/>
          <w:lang w:bidi="ar-IQ"/>
        </w:rPr>
      </w:pPr>
      <w:r w:rsidRPr="00154691">
        <w:rPr>
          <w:rFonts w:asciiTheme="majorBidi" w:hAnsiTheme="majorBidi" w:cstheme="majorBidi"/>
          <w:sz w:val="22"/>
          <w:szCs w:val="22"/>
        </w:rPr>
        <w:t xml:space="preserve">CXCL10, also known as IP-10 (interferon-γ-inducible protein 10), is a leukocyte chemo-attractant chemokine that is produced by different cells (polymorphonuclear cells, monocytes, epithelial, keratinocytes and endothelial cells) in response to interferon-gamma (IFN-γ) </w:t>
      </w:r>
      <w:r w:rsidRPr="00154691">
        <w:rPr>
          <w:rFonts w:asciiTheme="majorBidi" w:hAnsiTheme="majorBidi" w:cstheme="majorBidi"/>
          <w:sz w:val="22"/>
          <w:szCs w:val="22"/>
          <w:vertAlign w:val="superscript"/>
        </w:rPr>
        <w:fldChar w:fldCharType="begin" w:fldLock="1"/>
      </w:r>
      <w:r w:rsidRPr="00154691">
        <w:rPr>
          <w:rFonts w:asciiTheme="majorBidi" w:hAnsiTheme="majorBidi" w:cstheme="majorBidi"/>
          <w:sz w:val="22"/>
          <w:szCs w:val="22"/>
          <w:vertAlign w:val="superscript"/>
        </w:rPr>
        <w:instrText>ADDIN CSL_CITATION {"citationItems":[{"id":"ITEM-1","itemData":{"DOI":"10.1158/1078-0432.CCR-11-3314","ISSN":"1078-0432","PMID":"23213058","abstract":"PURPOSE Breast carcinomas, including basal and hereditary cases, often present with a prominent tumoral lymphocytic infiltrate. Chemokines could play a role in attracting these cells and contribute to tumor progression. We explored tumoral expression of CXCL10 and determined the relationship between CXCL10 and lymphocytic infiltrate in a cohort of breast cancers. EXPERIMENTAL DESIGN Using tissue microarrays of 364 breast tumors, we evaluated expression of CXCL10 and its receptor, CXCR3, in relation to histopathologic features, biomarkers, and lymphocyte markers. In addition, we overexpressed CXCL10 and CXCR3 in MCF7 breast cancer cells and monitored T-lymphocyte migration and invasion. RESULTS Forty-five percent of tumors expressed CXCL10, and a significant association was found with CXCR3 and lymphocytic infiltrate. Further characterization of the lymphocytic infiltrate revealed an association with CXCL10 expression for peritumoral CD4+ and CD8+ lymphocytes. CD8+ intratumoral lymphocytes, FOXP3+ regulatory T cells (Tregs), and T-BET+ T(H)1 cells were associated with BRCA1 and basal tumors. Conditioned media from MCF7 cells overexpressing both CXCL10 and CXCR3 increased T-lymphocyte migration and invasion. CONCLUSIONS Our findings suggest that CXCL10 may act in a paracrine manner, affecting the tumor microenvironment, and in an autocrine manner, acting on the tumor cells themselves and may play a role in tumor invasiveness and progression. The CXCL10-CXCR3 axis can serve as a potential target in BRCA1 and basal breast cancers, which present with a prominent lymphocytic infiltrate and a poor prognosis. Clin Cancer Res; 19(2); 336-46. ©2012 AACR.","author":[{"dropping-particle":"","family":"Mulligan","given":"Anna Marie","non-dropping-particle":"","parse-names":false,"suffix":""},{"dropping-particle":"","family":"Raitman","given":"Irene","non-dropping-particle":"","parse-names":false,"suffix":""},{"dropping-particle":"","family":"Feeley","given":"Linda","non-dropping-particle":"","parse-names":false,"suffix":""},{"dropping-particle":"","family":"Pinnaduwage","given":"Dushanthi","non-dropping-particle":"","parse-names":false,"suffix":""},{"dropping-particle":"","family":"Nguyen","given":"Linh T","non-dropping-particle":"","parse-names":false,"suffix":""},{"dropping-particle":"","family":"O'Malley","given":"Frances P","non-dropping-particle":"","parse-names":false,"suffix":""},{"dropping-particle":"","family":"Ohashi","given":"Pamela S","non-dropping-particle":"","parse-names":false,"suffix":""},{"dropping-particle":"","family":"Andrulis","given":"Irene L","non-dropping-particle":"","parse-names":false,"suffix":""}],"container-title":"Clinical cancer research : an official journal of the American Association for Cancer Research","id":"ITEM-1","issue":"2","issued":{"date-parts":[["2013","1","15"]]},"page":"336-46","title":"Tumoral lymphocytic infiltration and expression of the chemokine CXCL10 in breast cancers from the Ontario Familial Breast Cancer Registry.","type":"article-journal","volume":"19"},"uris":["http://www.mendeley.com/documents/?uuid=52dcc3d4-8ec4-3c70-b0c4-98f2921c1784"]}],"mendeley":{"formattedCitation":"(11)","plainTextFormattedCitation":"(11)","previouslyFormattedCitation":"[11]"},"properties":{"noteIndex":0},"schema":"https://github.com/citation-style-language/schema/raw/master/csl-citation.json"}</w:instrText>
      </w:r>
      <w:r w:rsidRPr="00154691">
        <w:rPr>
          <w:rFonts w:asciiTheme="majorBidi" w:hAnsiTheme="majorBidi" w:cstheme="majorBidi"/>
          <w:sz w:val="22"/>
          <w:szCs w:val="22"/>
          <w:vertAlign w:val="superscript"/>
        </w:rPr>
        <w:fldChar w:fldCharType="separate"/>
      </w:r>
      <w:r w:rsidRPr="00154691">
        <w:rPr>
          <w:rFonts w:asciiTheme="majorBidi" w:hAnsiTheme="majorBidi" w:cstheme="majorBidi"/>
          <w:noProof/>
          <w:sz w:val="22"/>
          <w:szCs w:val="22"/>
        </w:rPr>
        <w:t>(11)</w:t>
      </w:r>
      <w:r w:rsidRPr="00154691">
        <w:rPr>
          <w:rFonts w:asciiTheme="majorBidi" w:hAnsiTheme="majorBidi" w:cstheme="majorBidi"/>
          <w:sz w:val="22"/>
          <w:szCs w:val="22"/>
          <w:vertAlign w:val="superscript"/>
        </w:rPr>
        <w:fldChar w:fldCharType="end"/>
      </w:r>
      <w:r w:rsidRPr="00154691">
        <w:rPr>
          <w:rFonts w:asciiTheme="majorBidi" w:hAnsiTheme="majorBidi" w:cstheme="majorBidi"/>
          <w:sz w:val="22"/>
          <w:szCs w:val="22"/>
        </w:rPr>
        <w:t xml:space="preserve">. In relation to tumor progression, CXCL10 has been shown to have tumor-promoting function </w:t>
      </w:r>
      <w:r w:rsidRPr="00154691">
        <w:rPr>
          <w:rFonts w:asciiTheme="majorBidi" w:hAnsiTheme="majorBidi" w:cstheme="majorBidi"/>
          <w:sz w:val="22"/>
          <w:szCs w:val="22"/>
          <w:vertAlign w:val="superscript"/>
        </w:rPr>
        <w:fldChar w:fldCharType="begin" w:fldLock="1"/>
      </w:r>
      <w:r w:rsidRPr="00154691">
        <w:rPr>
          <w:rFonts w:asciiTheme="majorBidi" w:hAnsiTheme="majorBidi" w:cstheme="majorBidi"/>
          <w:sz w:val="22"/>
          <w:szCs w:val="22"/>
          <w:vertAlign w:val="superscript"/>
        </w:rPr>
        <w:instrText>ADDIN CSL_CITATION {"citationItems":[{"id":"ITEM-1","itemData":{"DOI":"10.1080/2162402X.2016.1248015","ISSN":"2162-4011","PMID":"28123884","abstract":"The tumor microenvironment is composed of many immune cell subpopulations and is an important factor in the malignant progression of neoplasms, particularly breast cancer (BC). However, the cytokine networks that coordinate various regulatory events within the BC interstitium remain largely uncharacterized. Moreover, the data obtained regarding the origin of cytokine secretions, the levels of secretion associated with tumor development, and the possible clinical relevance of cytokines remain controversial. Therefore, we profiled 27 cytokines in 78 breast tumor interstitial fluid (TIF) samples, 43 normal interstitial fluid (NIF) samples, and 25 matched serum samples obtained from BC patients with Luminex xMAP multiplex technology. Eleven cytokines exhibited significantly higher levels in the TIF samples compared with the NIF samples: interleukin (IL)-7, IL-10, fibroblast growth factor-2, IL-13, interferon (IFN)γ-inducible protein (IP-10), IL-1 receptor antagonist (IL-1RA), platelet-derived growth factor (PDGF)-β, IL-1β, chemokine ligand 5 (RANTES), vascular endothelial growth factor, and IL-12. An immunohistochemical analysis further demonstrated that IL-1RA, IP-10, IL-10, PDGF-β, RANTES, and VEGF are widely expressed by both cancer cells and tumor-infiltrating lymphocytes (TILs), whereas IP-10 and RANTES were preferentially abundant in triple-negative breast cancers (TNBCs) compared to Luminal A subtype cancers. The latter observation corresponds with the high level of TILs in the TNBC samples. IL-1β, IL-7, IL-10, and PDGFβ also exhibited a correlation between the TIF samples and matched sera. In a survival analysis, high levels of IL-5, a hallmark TH2 cytokine, in the TIF samples were associated with a worse prognosis. These findings have important implications for BC immunotherapy research.","author":[{"dropping-particle":"","family":"Espinoza","given":"Jaime A","non-dropping-particle":"","parse-names":false,"suffix":""},{"dropping-particle":"","family":"Jabeen","given":"Shakila","non-dropping-particle":"","parse-names":false,"suffix":""},{"dropping-particle":"","family":"Batra","given":"Richa","non-dropping-particle":"","parse-names":false,"suffix":""},{"dropping-particle":"","family":"Papaleo","given":"Elena","non-dropping-particle":"","parse-names":false,"suffix":""},{"dropping-particle":"","family":"Haakensen","given":"Vilde","non-dropping-particle":"","parse-names":false,"suffix":""},{"dropping-particle":"","family":"Timmermans Wielenga","given":"Vera","non-dropping-particle":"","parse-names":false,"suffix":""},{"dropping-particle":"","family":"Møller Talman","given":"Maj-Lis","non-dropping-particle":"","parse-names":false,"suffix":""},{"dropping-particle":"","family":"Brunner","given":"Nils","non-dropping-particle":"","parse-names":false,"suffix":""},{"dropping-particle":"","family":"Børresen-Dale","given":"Anne-Lise","non-dropping-particle":"","parse-names":false,"suffix":""},{"dropping-particle":"","family":"Gromov","given":"Pavel","non-dropping-particle":"","parse-names":false,"suffix":""},{"dropping-particle":"","family":"Helland","given":"Åslaug","non-dropping-particle":"","parse-names":false,"suffix":""},{"dropping-particle":"","family":"Kristensen","given":"Vessela N","non-dropping-particle":"","parse-names":false,"suffix":""},{"dropping-particle":"","family":"Gromova","given":"Irina","non-dropping-particle":"","parse-names":false,"suffix":""}],"container-title":"Oncoimmunology","id":"ITEM-1","issue":"12","issued":{"date-parts":[["2016"]]},"page":"e1248015","publisher":"Taylor &amp; Francis","title":"Cytokine profiling of tumor interstitial fluid of the breast and its relationship with lymphocyte infiltration and clinicopathological characteristics.","type":"article-journal","volume":"5"},"uris":["http://www.mendeley.com/documents/?uuid=eca2a57f-6b77-37ac-afa5-3cc683a2c06c"]}],"mendeley":{"formattedCitation":"(12)","plainTextFormattedCitation":"(12)","previouslyFormattedCitation":"[12]"},"properties":{"noteIndex":0},"schema":"https://github.com/citation-style-language/schema/raw/master/csl-citation.json"}</w:instrText>
      </w:r>
      <w:r w:rsidRPr="00154691">
        <w:rPr>
          <w:rFonts w:asciiTheme="majorBidi" w:hAnsiTheme="majorBidi" w:cstheme="majorBidi"/>
          <w:sz w:val="22"/>
          <w:szCs w:val="22"/>
          <w:vertAlign w:val="superscript"/>
        </w:rPr>
        <w:fldChar w:fldCharType="separate"/>
      </w:r>
      <w:r w:rsidRPr="00154691">
        <w:rPr>
          <w:rFonts w:asciiTheme="majorBidi" w:hAnsiTheme="majorBidi" w:cstheme="majorBidi"/>
          <w:noProof/>
          <w:sz w:val="22"/>
          <w:szCs w:val="22"/>
        </w:rPr>
        <w:t>(12)</w:t>
      </w:r>
      <w:r w:rsidRPr="00154691">
        <w:rPr>
          <w:rFonts w:asciiTheme="majorBidi" w:hAnsiTheme="majorBidi" w:cstheme="majorBidi"/>
          <w:sz w:val="22"/>
          <w:szCs w:val="22"/>
          <w:vertAlign w:val="superscript"/>
        </w:rPr>
        <w:fldChar w:fldCharType="end"/>
      </w:r>
      <w:r w:rsidRPr="00154691">
        <w:rPr>
          <w:rFonts w:asciiTheme="majorBidi" w:hAnsiTheme="majorBidi" w:cstheme="majorBidi"/>
          <w:sz w:val="22"/>
          <w:szCs w:val="22"/>
        </w:rPr>
        <w:t xml:space="preserve">. In BC patients, a significant increased serum level of CXCL10 has recently been reported and its role in pathogenesis of breast malignancy has been suggested </w:t>
      </w:r>
      <w:r w:rsidRPr="00154691">
        <w:rPr>
          <w:rFonts w:asciiTheme="majorBidi" w:hAnsiTheme="majorBidi" w:cstheme="majorBidi"/>
          <w:sz w:val="22"/>
          <w:szCs w:val="22"/>
          <w:vertAlign w:val="superscript"/>
        </w:rPr>
        <w:fldChar w:fldCharType="begin" w:fldLock="1"/>
      </w:r>
      <w:r w:rsidRPr="00154691">
        <w:rPr>
          <w:rFonts w:asciiTheme="majorBidi" w:hAnsiTheme="majorBidi" w:cstheme="majorBidi"/>
          <w:sz w:val="22"/>
          <w:szCs w:val="22"/>
          <w:vertAlign w:val="superscript"/>
        </w:rPr>
        <w:instrText>ADDIN CSL_CITATION {"citationItems":[{"id":"ITEM-1","itemData":{"DOI":"10.3233/CBM-160596","ISSN":"1875-8592","PMID":"27002757","abstract":"BACKGROUND The CXCL10 receptor, CXCR3, is preferentially expressed on Th1 and NK cells. Therefore, CXCL10 acts as a chemoattractant for these cells. OBJECTIVE The aim was to evaluate the CXCL10 levels and a single nucleotide polymorphism (SNP), rs4508917, in chemokine gene, in patients with breast cancer (BC). METHODS A total of 200 subjects including 100 women with BC and 100 healthy women were enrolled into study. The serum CXCL10 levels were measured by ELISA and the SNP rs4508917 was determined by polymerase chain reaction-restriction length polymorphism (PCR-RFLP). RESULTS The CXCL10 levels were significantly higher in patients than control group (P&lt; 0.0001). There was also significant difference between tumor stages regarding the CXCL10 levels (P&lt; 0.0001). The frequencies of GG genotype and G allele at rs4508917 were significantly higher in patients than controls (P&lt; 0.0001). The CXCL10 levels were higher in patients with GG genotype whereas they were lower in healthy subjects having GG genotype as compared with those having AA genotype at rs4508917 (P&lt; 0.001). CONCLUSION Higher CXCL10 levels in patients with BC represent that the chemokine may contributes in tumor development. The rs4508917 may play a role in the susceptibility to BC. Different association was also observed between rs4508917 and CXCL10 levels in patients with BC and healthy subjects.","author":[{"dropping-particle":"","family":"Jafarzadeh","given":"A","non-dropping-particle":"","parse-names":false,"suffix":""},{"dropping-particle":"","family":"Fooladseresht","given":"H","non-dropping-particle":"","parse-names":false,"suffix":""},{"dropping-particle":"","family":"Nemati","given":"M","non-dropping-particle":"","parse-names":false,"suffix":""},{"dropping-particle":"","family":"Assadollahi","given":"Z","non-dropping-particle":"","parse-names":false,"suffix":""},{"dropping-particle":"","family":"Sheikhi","given":"A","non-dropping-particle":"","parse-names":false,"suffix":""},{"dropping-particle":"","family":"Ghaderi","given":"A","non-dropping-particle":"","parse-names":false,"suffix":""}],"container-title":"Cancer biomarkers : section A of Disease markers","id":"ITEM-1","issue":"4","issued":{"date-parts":[["2016","3","11"]]},"page":"545-54","title":"Higher circulating levels of chemokine CXCL10 in patients with breast cancer: Evaluation of the influences of tumor stage and chemokine gene polymorphism.","type":"article-journal","volume":"16"},"uris":["http://www.mendeley.com/documents/?uuid=5ba67278-f410-33f8-80b2-bca21390e0f1"]}],"mendeley":{"formattedCitation":"(13)","plainTextFormattedCitation":"(13)","previouslyFormattedCitation":"[13]"},"properties":{"noteIndex":0},"schema":"https://github.com/citation-style-language/schema/raw/master/csl-citation.json"}</w:instrText>
      </w:r>
      <w:r w:rsidRPr="00154691">
        <w:rPr>
          <w:rFonts w:asciiTheme="majorBidi" w:hAnsiTheme="majorBidi" w:cstheme="majorBidi"/>
          <w:sz w:val="22"/>
          <w:szCs w:val="22"/>
          <w:vertAlign w:val="superscript"/>
        </w:rPr>
        <w:fldChar w:fldCharType="separate"/>
      </w:r>
      <w:r w:rsidRPr="00154691">
        <w:rPr>
          <w:rFonts w:asciiTheme="majorBidi" w:hAnsiTheme="majorBidi" w:cstheme="majorBidi"/>
          <w:noProof/>
          <w:sz w:val="22"/>
          <w:szCs w:val="22"/>
        </w:rPr>
        <w:t>(13)</w:t>
      </w:r>
      <w:r w:rsidRPr="00154691">
        <w:rPr>
          <w:rFonts w:asciiTheme="majorBidi" w:hAnsiTheme="majorBidi" w:cstheme="majorBidi"/>
          <w:sz w:val="22"/>
          <w:szCs w:val="22"/>
          <w:vertAlign w:val="superscript"/>
        </w:rPr>
        <w:fldChar w:fldCharType="end"/>
      </w:r>
      <w:r w:rsidRPr="00154691">
        <w:rPr>
          <w:rFonts w:asciiTheme="majorBidi" w:hAnsiTheme="majorBidi" w:cstheme="majorBidi"/>
          <w:sz w:val="22"/>
          <w:szCs w:val="22"/>
        </w:rPr>
        <w:t xml:space="preserve">. </w:t>
      </w:r>
    </w:p>
    <w:p w14:paraId="6E6F7CF4" w14:textId="77777777" w:rsidR="000F3D41" w:rsidRPr="00154691" w:rsidRDefault="000F3D41" w:rsidP="00154691">
      <w:pPr>
        <w:bidi w:val="0"/>
        <w:ind w:firstLine="567"/>
        <w:contextualSpacing/>
        <w:jc w:val="both"/>
        <w:rPr>
          <w:rFonts w:asciiTheme="majorBidi" w:hAnsiTheme="majorBidi" w:cstheme="majorBidi"/>
          <w:color w:val="0070C0"/>
          <w:sz w:val="22"/>
          <w:szCs w:val="22"/>
          <w:lang w:bidi="ar-IQ"/>
        </w:rPr>
      </w:pPr>
      <w:r w:rsidRPr="00154691">
        <w:rPr>
          <w:rFonts w:asciiTheme="majorBidi" w:hAnsiTheme="majorBidi" w:cstheme="majorBidi"/>
          <w:sz w:val="22"/>
          <w:szCs w:val="22"/>
        </w:rPr>
        <w:t xml:space="preserve">CXCL16 is a further chemokine that prompts migration of leukocytes expressing its receptor (CXCR6). Such chemokine has been on focus that is related to cancer progression because migration and metastasis of cancer cells share the patterns of leukocyte trafficking </w:t>
      </w:r>
      <w:r w:rsidRPr="00154691">
        <w:rPr>
          <w:rFonts w:asciiTheme="majorBidi" w:hAnsiTheme="majorBidi" w:cstheme="majorBidi"/>
          <w:sz w:val="22"/>
          <w:szCs w:val="22"/>
          <w:vertAlign w:val="superscript"/>
        </w:rPr>
        <w:fldChar w:fldCharType="begin" w:fldLock="1"/>
      </w:r>
      <w:r w:rsidRPr="00154691">
        <w:rPr>
          <w:rFonts w:asciiTheme="majorBidi" w:hAnsiTheme="majorBidi" w:cstheme="majorBidi"/>
          <w:sz w:val="22"/>
          <w:szCs w:val="22"/>
          <w:vertAlign w:val="superscript"/>
        </w:rPr>
        <w:instrText>ADDIN CSL_CITATION {"citationItems":[{"id":"ITEM-1","itemData":{"DOI":"10.1155/2014/478641","ISSN":"1466-1861","PMID":"24864132","abstract":"BACKGROUND Increasing evidence argues that soluble CXCL16 promotes proliferation, migration, and invasion of cancer cells in vitro. However, the role of transmembrane or cellular CXCL16 in cancer remains relatively unknown. In this study, we determine the function of cellular CXCL16 as tumor suppressor in breast cancer cells. METHODS Expression of cellular CXCL16 in breast cancer cell lines was determined at both RNA and protein levels. In vitro and in vivo studies that overexpressed or downregulated CXCL16 were conducted in breast cancer cells. RESULTS We report differential expression of cellular CXCL16 in breast cancer cell lines that was negatively correlated with cell invasiveness and migration. Overexpression of CXCL16 in MDA-MB-231 cells led to a decrease in cell invasion and migration and induced apoptosis of the cells; downregulation of CXCL16 in MCF-7 cells increased cell migration and invasiveness. Consistent with the in vitro data, CXCL16 overexpression inhibited tumorigenesis in vivo. CONCLUSIONS Cellular CXCL16 suppresses invasion and metastasis of breast cancer cells in vitro and inhibits tumorigenesis in vivo. Targeting of cellular CXCL16 expression is a potential therapeutic strategy for breast cancer.","author":[{"dropping-particle":"","family":"Fang","given":"Yeying","non-dropping-particle":"","parse-names":false,"suffix":""},{"dropping-particle":"","family":"Henderson","given":"Fraser C","non-dropping-particle":"","parse-names":false,"suffix":""},{"dropping-particle":"","family":"Yi","given":"Qiong","non-dropping-particle":"","parse-names":false,"suffix":""},{"dropping-particle":"","family":"Lei","given":"Qianqian","non-dropping-particle":"","parse-names":false,"suffix":""},{"dropping-particle":"","family":"Li","given":"Yan","non-dropping-particle":"","parse-names":false,"suffix":""},{"dropping-particle":"","family":"Chen","given":"Nianyong","non-dropping-particle":"","parse-names":false,"suffix":""},{"dropping-particle":"","family":"Chen","given":"Nianyong","non-dropping-particle":"","parse-names":false,"suffix":""}],"container-title":"Mediators of inflammation","id":"ITEM-1","issued":{"date-parts":[["2014"]]},"page":"478641","publisher":"Hindawi Limited","title":"Chemokine CXCL16 expression suppresses migration and invasiveness and induces apoptosis in breast cancer cells.","type":"article-journal","volume":"2014"},"uris":["http://www.mendeley.com/documents/?uuid=a240ea40-ccdc-382e-b4c3-bcd4f83d0b28"]}],"mendeley":{"formattedCitation":"(14)","plainTextFormattedCitation":"(14)","previouslyFormattedCitation":"[14]"},"properties":{"noteIndex":0},"schema":"https://github.com/citation-style-language/schema/raw/master/csl-citation.json"}</w:instrText>
      </w:r>
      <w:r w:rsidRPr="00154691">
        <w:rPr>
          <w:rFonts w:asciiTheme="majorBidi" w:hAnsiTheme="majorBidi" w:cstheme="majorBidi"/>
          <w:sz w:val="22"/>
          <w:szCs w:val="22"/>
          <w:vertAlign w:val="superscript"/>
        </w:rPr>
        <w:fldChar w:fldCharType="separate"/>
      </w:r>
      <w:r w:rsidRPr="00154691">
        <w:rPr>
          <w:rFonts w:asciiTheme="majorBidi" w:hAnsiTheme="majorBidi" w:cstheme="majorBidi"/>
          <w:noProof/>
          <w:sz w:val="22"/>
          <w:szCs w:val="22"/>
        </w:rPr>
        <w:t>(14)</w:t>
      </w:r>
      <w:r w:rsidRPr="00154691">
        <w:rPr>
          <w:rFonts w:asciiTheme="majorBidi" w:hAnsiTheme="majorBidi" w:cstheme="majorBidi"/>
          <w:sz w:val="22"/>
          <w:szCs w:val="22"/>
          <w:vertAlign w:val="superscript"/>
        </w:rPr>
        <w:fldChar w:fldCharType="end"/>
      </w:r>
      <w:r w:rsidRPr="00154691">
        <w:rPr>
          <w:rFonts w:asciiTheme="majorBidi" w:hAnsiTheme="majorBidi" w:cstheme="majorBidi"/>
          <w:sz w:val="22"/>
          <w:szCs w:val="22"/>
        </w:rPr>
        <w:t xml:space="preserve">. Various cancers (for instance, prostate and pancreatic cancer) have been shown to express CXCL16, and in BC, it has been demonstrated that CXCL16 play an important role in the development of such malignancy </w:t>
      </w:r>
      <w:r w:rsidRPr="00154691">
        <w:rPr>
          <w:rFonts w:asciiTheme="majorBidi" w:hAnsiTheme="majorBidi" w:cstheme="majorBidi"/>
          <w:sz w:val="22"/>
          <w:szCs w:val="22"/>
          <w:vertAlign w:val="superscript"/>
        </w:rPr>
        <w:fldChar w:fldCharType="begin" w:fldLock="1"/>
      </w:r>
      <w:r w:rsidRPr="00154691">
        <w:rPr>
          <w:rFonts w:asciiTheme="majorBidi" w:hAnsiTheme="majorBidi" w:cstheme="majorBidi"/>
          <w:sz w:val="22"/>
          <w:szCs w:val="22"/>
          <w:vertAlign w:val="superscript"/>
        </w:rPr>
        <w:instrText>ADDIN CSL_CITATION {"citationItems":[{"id":"ITEM-1","itemData":{"DOI":"10.18632/oncotarget.3690","ISSN":"1949-2553","PMID":"25909173","abstract":"Our previous studies demonstrate that CXCL6/CXCR6 chemokine axis induces prostate cancer progression by the AKT/mTOR signaling pathway; however, its role and mechanisms underlying invasiveness and metastasis of breast cancer are yet to be elucidated. In this investigation, CXCR6 protein expression was examined using high-density tissue microarrays and immunohistochemistry. Expression of CXCR6 shows a higher epithelial staining in breast cancer nest site and metastatic lymph node than the normal breast tissue, suggesting that CXCR6 may be involved in breast cancer (BC) development. In vitro and in vivo experiments indicate that overexpression of CXCR6 in BC cells has a marked effect on increasing cell migration, invasion and metastasis. In contrast, reduction of CXCR6 expression by shRNAs in these cells greatly reduce its invasion and metastasis ability. Mechanistic analyses show that CXCL16/CXCR6 chemokine axis is capable of modulating activation of RhoA through activating ERK1/2 signaling pathway, which then inhibits the activity of cofilin, thereby enhancing the stability of F-actin, responsible for invasiveness and metastasis of BC. Taken together, our data shows for the first time that the CXCR6 / ERK1/2/ RhoA / cofilin /F-actin pathway plays a central role in the development of BC. Targeting the signaling pathway may prove beneficial to prevent metastasis and provide a more effective therapeutic strategy for BC.","author":[{"dropping-particle":"","family":"Xiao","given":"Gang","non-dropping-particle":"","parse-names":false,"suffix":""},{"dropping-particle":"","family":"Wang","given":"Xiumin","non-dropping-particle":"","parse-names":false,"suffix":""},{"dropping-particle":"","family":"Wang","given":"Jinglong","non-dropping-particle":"","parse-names":false,"suffix":""},{"dropping-particle":"","family":"Zu","given":"Lidong","non-dropping-particle":"","parse-names":false,"suffix":""},{"dropping-particle":"","family":"Cheng","given":"Guangcun","non-dropping-particle":"","parse-names":false,"suffix":""},{"dropping-particle":"","family":"Hao","given":"Mingang","non-dropping-particle":"","parse-names":false,"suffix":""},{"dropping-particle":"","family":"Sun","given":"Xueqing","non-dropping-particle":"","parse-names":false,"suffix":""},{"dropping-particle":"","family":"Xue","given":"Yunjing","non-dropping-particle":"","parse-names":false,"suffix":""},{"dropping-particle":"","family":"Lu","given":"Jinsong","non-dropping-particle":"","parse-names":false,"suffix":""},{"dropping-particle":"","family":"Wang","given":"Jianhua","non-dropping-particle":"","parse-names":false,"suffix":""}],"container-title":"Oncotarget","id":"ITEM-1","issue":"16","issued":{"date-parts":[["2015","6","10"]]},"page":"14165-78","publisher":"Impact Journals, LLC","title":"CXCL16/CXCR6 chemokine signaling mediates breast cancer progression by pERK1/2-dependent mechanisms.","type":"article-journal","volume":"6"},"uris":["http://www.mendeley.com/documents/?uuid=1445876a-fd66-3761-b505-ec8445f3eb2f"]}],"mendeley":{"formattedCitation":"(15)","plainTextFormattedCitation":"(15)","previouslyFormattedCitation":"[15]"},"properties":{"noteIndex":0},"schema":"https://github.com/citation-style-language/schema/raw/master/csl-citation.json"}</w:instrText>
      </w:r>
      <w:r w:rsidRPr="00154691">
        <w:rPr>
          <w:rFonts w:asciiTheme="majorBidi" w:hAnsiTheme="majorBidi" w:cstheme="majorBidi"/>
          <w:sz w:val="22"/>
          <w:szCs w:val="22"/>
          <w:vertAlign w:val="superscript"/>
        </w:rPr>
        <w:fldChar w:fldCharType="separate"/>
      </w:r>
      <w:r w:rsidRPr="00154691">
        <w:rPr>
          <w:rFonts w:asciiTheme="majorBidi" w:hAnsiTheme="majorBidi" w:cstheme="majorBidi"/>
          <w:noProof/>
          <w:sz w:val="22"/>
          <w:szCs w:val="22"/>
        </w:rPr>
        <w:t>(15)</w:t>
      </w:r>
      <w:r w:rsidRPr="00154691">
        <w:rPr>
          <w:rFonts w:asciiTheme="majorBidi" w:hAnsiTheme="majorBidi" w:cstheme="majorBidi"/>
          <w:sz w:val="22"/>
          <w:szCs w:val="22"/>
          <w:vertAlign w:val="superscript"/>
        </w:rPr>
        <w:fldChar w:fldCharType="end"/>
      </w:r>
      <w:r w:rsidRPr="00154691">
        <w:rPr>
          <w:rFonts w:asciiTheme="majorBidi" w:hAnsiTheme="majorBidi" w:cstheme="majorBidi"/>
          <w:sz w:val="22"/>
          <w:szCs w:val="22"/>
        </w:rPr>
        <w:t xml:space="preserve">. </w:t>
      </w:r>
    </w:p>
    <w:p w14:paraId="461986D0" w14:textId="77777777" w:rsidR="000F3D41" w:rsidRPr="00154691" w:rsidRDefault="000F3D41" w:rsidP="00154691">
      <w:pPr>
        <w:bidi w:val="0"/>
        <w:ind w:firstLine="567"/>
        <w:contextualSpacing/>
        <w:jc w:val="both"/>
        <w:rPr>
          <w:rFonts w:asciiTheme="majorBidi" w:hAnsiTheme="majorBidi" w:cstheme="majorBidi"/>
          <w:color w:val="0070C0"/>
          <w:sz w:val="22"/>
          <w:szCs w:val="22"/>
          <w:lang w:bidi="ar-IQ"/>
        </w:rPr>
      </w:pPr>
      <w:r w:rsidRPr="00154691">
        <w:rPr>
          <w:rFonts w:asciiTheme="majorBidi" w:hAnsiTheme="majorBidi" w:cstheme="majorBidi"/>
          <w:sz w:val="22"/>
          <w:szCs w:val="22"/>
        </w:rPr>
        <w:t>With the objective of evaluating whether the three chemokines could have biomarker significance in BC, the present study examined serum levels of CXCL8, CXCL10 and CXCL16 in Iraqi patients with such malignancy. The serum level was correlated with clinical stage of tumor and its immunohistochemical expression of estrogen (ER), progesterone (</w:t>
      </w:r>
      <w:proofErr w:type="spellStart"/>
      <w:r w:rsidRPr="00154691">
        <w:rPr>
          <w:rFonts w:asciiTheme="majorBidi" w:hAnsiTheme="majorBidi" w:cstheme="majorBidi"/>
          <w:sz w:val="22"/>
          <w:szCs w:val="22"/>
        </w:rPr>
        <w:t>PgR</w:t>
      </w:r>
      <w:proofErr w:type="spellEnd"/>
      <w:r w:rsidRPr="00154691">
        <w:rPr>
          <w:rFonts w:asciiTheme="majorBidi" w:hAnsiTheme="majorBidi" w:cstheme="majorBidi"/>
          <w:sz w:val="22"/>
          <w:szCs w:val="22"/>
        </w:rPr>
        <w:t>) and human epidermal growth factor receptor-2 (HER-2) receptors.</w:t>
      </w:r>
    </w:p>
    <w:p w14:paraId="5C55C23C" w14:textId="77777777" w:rsidR="000F3D41" w:rsidRPr="008F0609" w:rsidRDefault="000F3D41" w:rsidP="00154691">
      <w:pPr>
        <w:bidi w:val="0"/>
        <w:contextualSpacing/>
        <w:rPr>
          <w:rFonts w:asciiTheme="majorBidi" w:hAnsiTheme="majorBidi" w:cstheme="majorBidi"/>
          <w:b/>
          <w:bCs/>
        </w:rPr>
      </w:pPr>
    </w:p>
    <w:p w14:paraId="61096E7B" w14:textId="77777777" w:rsidR="00E61C8E" w:rsidRDefault="00E61C8E" w:rsidP="00154691">
      <w:pPr>
        <w:bidi w:val="0"/>
        <w:contextualSpacing/>
        <w:rPr>
          <w:rFonts w:asciiTheme="majorBidi" w:hAnsiTheme="majorBidi" w:cstheme="majorBidi"/>
          <w:b/>
          <w:bCs/>
        </w:rPr>
      </w:pPr>
    </w:p>
    <w:p w14:paraId="41E05A19" w14:textId="77777777" w:rsidR="00E61C8E" w:rsidRDefault="00E61C8E" w:rsidP="00E61C8E">
      <w:pPr>
        <w:bidi w:val="0"/>
        <w:contextualSpacing/>
        <w:rPr>
          <w:rFonts w:asciiTheme="majorBidi" w:hAnsiTheme="majorBidi" w:cstheme="majorBidi"/>
          <w:b/>
          <w:bCs/>
        </w:rPr>
      </w:pPr>
    </w:p>
    <w:p w14:paraId="56ED3CC2" w14:textId="77777777" w:rsidR="00E61C8E" w:rsidRDefault="00E61C8E" w:rsidP="00E61C8E">
      <w:pPr>
        <w:bidi w:val="0"/>
        <w:contextualSpacing/>
        <w:rPr>
          <w:rFonts w:asciiTheme="majorBidi" w:hAnsiTheme="majorBidi" w:cstheme="majorBidi"/>
          <w:b/>
          <w:bCs/>
        </w:rPr>
      </w:pPr>
    </w:p>
    <w:p w14:paraId="6640C9D9" w14:textId="77777777" w:rsidR="00E61C8E" w:rsidRDefault="00E61C8E" w:rsidP="00E61C8E">
      <w:pPr>
        <w:bidi w:val="0"/>
        <w:contextualSpacing/>
        <w:rPr>
          <w:rFonts w:asciiTheme="majorBidi" w:hAnsiTheme="majorBidi" w:cstheme="majorBidi"/>
          <w:b/>
          <w:bCs/>
        </w:rPr>
      </w:pPr>
    </w:p>
    <w:p w14:paraId="5E8C6ED5" w14:textId="77777777" w:rsidR="000F3D41" w:rsidRPr="008F0609" w:rsidRDefault="000F3D41" w:rsidP="00E61C8E">
      <w:pPr>
        <w:bidi w:val="0"/>
        <w:contextualSpacing/>
        <w:rPr>
          <w:rFonts w:asciiTheme="majorBidi" w:hAnsiTheme="majorBidi" w:cstheme="majorBidi"/>
          <w:color w:val="0070C0"/>
          <w:lang w:bidi="ar-IQ"/>
        </w:rPr>
      </w:pPr>
      <w:r w:rsidRPr="008F0609">
        <w:rPr>
          <w:rFonts w:asciiTheme="majorBidi" w:hAnsiTheme="majorBidi" w:cstheme="majorBidi"/>
          <w:b/>
          <w:bCs/>
        </w:rPr>
        <w:t>Materials and</w:t>
      </w:r>
      <w:r w:rsidRPr="008F0609">
        <w:rPr>
          <w:rFonts w:asciiTheme="majorBidi" w:hAnsiTheme="majorBidi" w:cstheme="majorBidi"/>
        </w:rPr>
        <w:t xml:space="preserve"> </w:t>
      </w:r>
      <w:r w:rsidRPr="008F0609">
        <w:rPr>
          <w:rFonts w:asciiTheme="majorBidi" w:hAnsiTheme="majorBidi" w:cstheme="majorBidi"/>
          <w:b/>
          <w:bCs/>
        </w:rPr>
        <w:t>Methods</w:t>
      </w:r>
      <w:r w:rsidR="00E61C8E">
        <w:rPr>
          <w:rFonts w:asciiTheme="majorBidi" w:hAnsiTheme="majorBidi" w:cstheme="majorBidi"/>
          <w:b/>
          <w:bCs/>
        </w:rPr>
        <w:t>:</w:t>
      </w:r>
    </w:p>
    <w:p w14:paraId="4C84DBE3" w14:textId="77777777" w:rsidR="000F3D41" w:rsidRPr="008F0609" w:rsidRDefault="000F3D41" w:rsidP="00154691">
      <w:pPr>
        <w:bidi w:val="0"/>
        <w:contextualSpacing/>
        <w:rPr>
          <w:rFonts w:asciiTheme="majorBidi" w:hAnsiTheme="majorBidi" w:cstheme="majorBidi"/>
          <w:b/>
          <w:bCs/>
        </w:rPr>
      </w:pPr>
      <w:r w:rsidRPr="008F0609">
        <w:rPr>
          <w:rFonts w:asciiTheme="majorBidi" w:hAnsiTheme="majorBidi" w:cstheme="majorBidi"/>
          <w:b/>
          <w:bCs/>
        </w:rPr>
        <w:t>Patients and control</w:t>
      </w:r>
    </w:p>
    <w:p w14:paraId="1FF46CA2" w14:textId="77777777" w:rsidR="000F3D41" w:rsidRPr="00154691" w:rsidRDefault="000F3D41" w:rsidP="00154691">
      <w:pPr>
        <w:bidi w:val="0"/>
        <w:ind w:firstLine="567"/>
        <w:contextualSpacing/>
        <w:jc w:val="both"/>
        <w:rPr>
          <w:rFonts w:asciiTheme="majorBidi" w:hAnsiTheme="majorBidi" w:cstheme="majorBidi"/>
          <w:sz w:val="22"/>
          <w:szCs w:val="22"/>
        </w:rPr>
      </w:pPr>
      <w:r w:rsidRPr="00154691">
        <w:rPr>
          <w:rFonts w:asciiTheme="majorBidi" w:hAnsiTheme="majorBidi" w:cstheme="majorBidi"/>
          <w:sz w:val="22"/>
          <w:szCs w:val="22"/>
        </w:rPr>
        <w:t xml:space="preserve">The study was approved by the Ethics Committee at the Iraqi Ministry of Health. It involved 63 women with breast tumor, and according to the type of tumor, they were distributed as BC and benign breast lesion (BBL) groups. The first included 45 patients, while the second composed of 28 patients. The age range of BC patients was 25 - 76 years (mean ± standard deviation: 50.6 ± 12.2 years), while such range in BBL patients was 16 - 52 years (33.1 ± 9.7 years). The patients were referred to the Oncology Teaching Hospital in Baghdad during March 2016 - March 2017. The diagnosis was made by the consultant medical staff, which was based on physical breast examination, ultrasonography, with or without mammography and fine needle aspiration cytology (Triple Assessment Technique). Based on the histopathological examination, all BC tumors were grouped under invasive ductal carcinoma (IDC), while BBLs were fibroadenoma. The TNM (Tumor-Node-Metastasis) system was employed to determine the clinical stage of BC. It was based on three major morphological features: tumor size (T), regional lymph node involvement (N) and distant metastases (M). Based on such system, three clinical stages (I, II and III) were identified </w:t>
      </w:r>
      <w:r w:rsidRPr="00154691">
        <w:rPr>
          <w:rFonts w:asciiTheme="majorBidi" w:hAnsiTheme="majorBidi" w:cstheme="majorBidi"/>
          <w:sz w:val="22"/>
          <w:szCs w:val="22"/>
          <w:vertAlign w:val="superscript"/>
        </w:rPr>
        <w:fldChar w:fldCharType="begin" w:fldLock="1"/>
      </w:r>
      <w:r w:rsidRPr="00154691">
        <w:rPr>
          <w:rFonts w:asciiTheme="majorBidi" w:hAnsiTheme="majorBidi" w:cstheme="majorBidi"/>
          <w:sz w:val="22"/>
          <w:szCs w:val="22"/>
          <w:vertAlign w:val="superscript"/>
        </w:rPr>
        <w:instrText>ADDIN CSL_CITATION {"citationItems":[{"id":"ITEM-1","itemData":{"DOI":"10.1093/annonc/mdq617","ISSN":"0923-7534","PMID":"21242587","abstract":"BACKGROUND There has been reported that the association between nodal spread and tumor size was disrupted in triple-negative breast cancer (TNBC) and it showed characteristically early relapse. The TNM (tumor-node-metastasis) staging system might not be equally effective as a prognostic indicator for all subtypes. The aim of our study was to evaluate the usefulness of the staging according to subtypes. PATIENTS AND METHODS We conducted a retrospective analysis of invasive breast cancer patients who received curative surgery at Samsung Medical Center from 2000 to 2004. Relapse-free survivals (RFS) by stage were analyzed. RESULTS Thousand eight hundred and seventy-nine patients who were available clinicopathologic data were included. These patients were divided into three subtypes: hormone receptor (HR)+, human epidermal growth factor receptor 2+, and triple negative groups. As the stage became more advanced, the slope of each stage of the RFS curves of patients with HR+ and HER2+ steadily increased. In contrast, RFS curves intermingled and showed overlap from stage 1 to 3A in TNBC patients. There was only wide separation of RFS curves between stage 1-3A and 3B-3C in TNBC. CONCLUSIONS The current TNM staging system might not be enough for encompassing the tumor biology and for predicting outcomes to make therapeutic decisions for all BCs, especially for TNBC patients.","author":[{"dropping-particle":"","family":"Park","given":"Y. H.","non-dropping-particle":"","parse-names":false,"suffix":""},{"dropping-particle":"","family":"Lee","given":"S. J.","non-dropping-particle":"","parse-names":false,"suffix":""},{"dropping-particle":"","family":"Cho","given":"E. Y.","non-dropping-particle":"","parse-names":false,"suffix":""},{"dropping-particle":"","family":"Choi","given":"Y. L.","non-dropping-particle":"","parse-names":false,"suffix":""},{"dropping-particle":"","family":"Lee","given":"J. E.","non-dropping-particle":"","parse-names":false,"suffix":""},{"dropping-particle":"","family":"Nam","given":"S. J.","non-dropping-particle":"","parse-names":false,"suffix":""},{"dropping-particle":"","family":"Yang","given":"J.- H.","non-dropping-particle":"","parse-names":false,"suffix":""},{"dropping-particle":"","family":"Shin","given":"J. H.","non-dropping-particle":"","parse-names":false,"suffix":""},{"dropping-particle":"","family":"Ko","given":"E. Y.","non-dropping-particle":"","parse-names":false,"suffix":""},{"dropping-particle":"","family":"Han","given":"B.- K.","non-dropping-particle":"","parse-names":false,"suffix":""},{"dropping-particle":"","family":"Ahn","given":"J. S.","non-dropping-particle":"","parse-names":false,"suffix":""},{"dropping-particle":"","family":"Im","given":"Y.- H.","non-dropping-particle":"","parse-names":false,"suffix":""}],"container-title":"Annals of Oncology","id":"ITEM-1","issue":"7","issued":{"date-parts":[["2011","7","1"]]},"page":"1554-1560","title":"Clinical relevance of TNM staging system according to breast cancer subtypes","type":"article-journal","volume":"22"},"uris":["http://www.mendeley.com/documents/?uuid=e3438cf3-9d2c-3946-aaf4-8136ec7e3ae4"]}],"mendeley":{"formattedCitation":"(16)","plainTextFormattedCitation":"(16)","previouslyFormattedCitation":"[16]"},"properties":{"noteIndex":0},"schema":"https://github.com/citation-style-language/schema/raw/master/csl-citation.json"}</w:instrText>
      </w:r>
      <w:r w:rsidRPr="00154691">
        <w:rPr>
          <w:rFonts w:asciiTheme="majorBidi" w:hAnsiTheme="majorBidi" w:cstheme="majorBidi"/>
          <w:sz w:val="22"/>
          <w:szCs w:val="22"/>
          <w:vertAlign w:val="superscript"/>
        </w:rPr>
        <w:fldChar w:fldCharType="separate"/>
      </w:r>
      <w:r w:rsidRPr="00154691">
        <w:rPr>
          <w:rFonts w:asciiTheme="majorBidi" w:hAnsiTheme="majorBidi" w:cstheme="majorBidi"/>
          <w:noProof/>
          <w:sz w:val="22"/>
          <w:szCs w:val="22"/>
        </w:rPr>
        <w:t>(16)</w:t>
      </w:r>
      <w:r w:rsidRPr="00154691">
        <w:rPr>
          <w:rFonts w:asciiTheme="majorBidi" w:hAnsiTheme="majorBidi" w:cstheme="majorBidi"/>
          <w:sz w:val="22"/>
          <w:szCs w:val="22"/>
          <w:vertAlign w:val="superscript"/>
        </w:rPr>
        <w:fldChar w:fldCharType="end"/>
      </w:r>
      <w:r w:rsidRPr="00154691">
        <w:rPr>
          <w:rFonts w:asciiTheme="majorBidi" w:hAnsiTheme="majorBidi" w:cstheme="majorBidi"/>
          <w:sz w:val="22"/>
          <w:szCs w:val="22"/>
        </w:rPr>
        <w:t xml:space="preserve">, but for the purpose of statistical analysis, stages I and II were considered as one group. The BC tumors were also characterized in terms of their immunohistochemical expression of ER, </w:t>
      </w:r>
      <w:proofErr w:type="spellStart"/>
      <w:r w:rsidRPr="00154691">
        <w:rPr>
          <w:rFonts w:asciiTheme="majorBidi" w:hAnsiTheme="majorBidi" w:cstheme="majorBidi"/>
          <w:sz w:val="22"/>
          <w:szCs w:val="22"/>
        </w:rPr>
        <w:t>PgR</w:t>
      </w:r>
      <w:proofErr w:type="spellEnd"/>
      <w:r w:rsidRPr="00154691">
        <w:rPr>
          <w:rFonts w:asciiTheme="majorBidi" w:hAnsiTheme="majorBidi" w:cstheme="majorBidi"/>
          <w:sz w:val="22"/>
          <w:szCs w:val="22"/>
        </w:rPr>
        <w:t xml:space="preserve"> and HER-2 receptors (Table 1). In addition to patients, 20 apparently healthy married women were included in the study (control group), and their age range was 20 - 45 years (32.1 ± 7.1 years).</w:t>
      </w:r>
    </w:p>
    <w:p w14:paraId="7EF83C2B" w14:textId="77777777" w:rsidR="00E61C8E" w:rsidRDefault="00E61C8E" w:rsidP="00154691">
      <w:pPr>
        <w:bidi w:val="0"/>
        <w:contextualSpacing/>
        <w:jc w:val="both"/>
        <w:rPr>
          <w:rFonts w:asciiTheme="majorBidi" w:hAnsiTheme="majorBidi" w:cstheme="majorBidi"/>
          <w:sz w:val="22"/>
          <w:szCs w:val="22"/>
        </w:rPr>
      </w:pPr>
    </w:p>
    <w:p w14:paraId="14293C1A" w14:textId="77777777" w:rsidR="00E61C8E" w:rsidRPr="00E61C8E" w:rsidRDefault="00E61C8E" w:rsidP="00E61C8E">
      <w:pPr>
        <w:bidi w:val="0"/>
        <w:rPr>
          <w:rFonts w:asciiTheme="majorBidi" w:hAnsiTheme="majorBidi" w:cstheme="majorBidi"/>
          <w:b/>
          <w:bCs/>
          <w:sz w:val="22"/>
          <w:szCs w:val="22"/>
        </w:rPr>
      </w:pPr>
      <w:r w:rsidRPr="00E61C8E">
        <w:rPr>
          <w:rFonts w:asciiTheme="majorBidi" w:hAnsiTheme="majorBidi" w:cstheme="majorBidi"/>
          <w:b/>
          <w:bCs/>
          <w:sz w:val="22"/>
          <w:szCs w:val="22"/>
        </w:rPr>
        <w:t>Table 1. Clinical and laboratory data of patients diagnosed with breast cancer.</w:t>
      </w:r>
    </w:p>
    <w:tbl>
      <w:tblPr>
        <w:tblStyle w:val="Style1"/>
        <w:tblW w:w="5000" w:type="pct"/>
        <w:tblLook w:val="04A0" w:firstRow="1" w:lastRow="0" w:firstColumn="1" w:lastColumn="0" w:noHBand="0" w:noVBand="1"/>
      </w:tblPr>
      <w:tblGrid>
        <w:gridCol w:w="3041"/>
        <w:gridCol w:w="1977"/>
        <w:gridCol w:w="2543"/>
        <w:gridCol w:w="2078"/>
      </w:tblGrid>
      <w:tr w:rsidR="00E61C8E" w:rsidRPr="00E61C8E" w14:paraId="682E025E" w14:textId="77777777" w:rsidTr="00E61C8E">
        <w:trPr>
          <w:cnfStyle w:val="100000000000" w:firstRow="1" w:lastRow="0" w:firstColumn="0" w:lastColumn="0" w:oddVBand="0" w:evenVBand="0" w:oddHBand="0" w:evenHBand="0" w:firstRowFirstColumn="0" w:firstRowLastColumn="0" w:lastRowFirstColumn="0" w:lastRowLastColumn="0"/>
        </w:trPr>
        <w:tc>
          <w:tcPr>
            <w:tcW w:w="1577" w:type="pct"/>
          </w:tcPr>
          <w:p w14:paraId="0CF37C4D" w14:textId="77777777" w:rsidR="00E61C8E" w:rsidRPr="00E61C8E" w:rsidRDefault="00E61C8E" w:rsidP="00CE4437">
            <w:pPr>
              <w:bidi w:val="0"/>
              <w:jc w:val="center"/>
              <w:rPr>
                <w:rFonts w:asciiTheme="majorBidi" w:hAnsiTheme="majorBidi" w:cstheme="majorBidi"/>
                <w:sz w:val="20"/>
                <w:szCs w:val="20"/>
              </w:rPr>
            </w:pPr>
            <w:r w:rsidRPr="00E61C8E">
              <w:rPr>
                <w:rFonts w:asciiTheme="majorBidi" w:hAnsiTheme="majorBidi" w:cstheme="majorBidi"/>
                <w:sz w:val="20"/>
                <w:szCs w:val="20"/>
              </w:rPr>
              <w:t>Data</w:t>
            </w:r>
          </w:p>
        </w:tc>
        <w:tc>
          <w:tcPr>
            <w:tcW w:w="1025" w:type="pct"/>
          </w:tcPr>
          <w:p w14:paraId="73F45B0E" w14:textId="77777777" w:rsidR="00E61C8E" w:rsidRPr="00E61C8E" w:rsidRDefault="00E61C8E" w:rsidP="00CE4437">
            <w:pPr>
              <w:bidi w:val="0"/>
              <w:jc w:val="center"/>
              <w:rPr>
                <w:rFonts w:asciiTheme="majorBidi" w:hAnsiTheme="majorBidi" w:cstheme="majorBidi"/>
                <w:sz w:val="20"/>
                <w:szCs w:val="20"/>
              </w:rPr>
            </w:pPr>
            <w:r w:rsidRPr="00E61C8E">
              <w:rPr>
                <w:rFonts w:asciiTheme="majorBidi" w:hAnsiTheme="majorBidi" w:cstheme="majorBidi"/>
                <w:sz w:val="20"/>
                <w:szCs w:val="20"/>
              </w:rPr>
              <w:t>N (%)</w:t>
            </w:r>
          </w:p>
        </w:tc>
        <w:tc>
          <w:tcPr>
            <w:tcW w:w="1319" w:type="pct"/>
          </w:tcPr>
          <w:p w14:paraId="00561410" w14:textId="77777777" w:rsidR="00E61C8E" w:rsidRPr="00E61C8E" w:rsidRDefault="00E61C8E" w:rsidP="00CE4437">
            <w:pPr>
              <w:bidi w:val="0"/>
              <w:jc w:val="center"/>
              <w:rPr>
                <w:rFonts w:asciiTheme="majorBidi" w:hAnsiTheme="majorBidi" w:cstheme="majorBidi"/>
                <w:sz w:val="20"/>
                <w:szCs w:val="20"/>
              </w:rPr>
            </w:pPr>
            <w:r w:rsidRPr="00E61C8E">
              <w:rPr>
                <w:rFonts w:asciiTheme="majorBidi" w:hAnsiTheme="majorBidi" w:cstheme="majorBidi"/>
                <w:sz w:val="20"/>
                <w:szCs w:val="20"/>
              </w:rPr>
              <w:t>Data</w:t>
            </w:r>
          </w:p>
        </w:tc>
        <w:tc>
          <w:tcPr>
            <w:tcW w:w="1078" w:type="pct"/>
          </w:tcPr>
          <w:p w14:paraId="014C538D" w14:textId="77777777" w:rsidR="00E61C8E" w:rsidRPr="00E61C8E" w:rsidRDefault="00E61C8E" w:rsidP="00CE4437">
            <w:pPr>
              <w:bidi w:val="0"/>
              <w:jc w:val="center"/>
              <w:rPr>
                <w:rFonts w:asciiTheme="majorBidi" w:hAnsiTheme="majorBidi" w:cstheme="majorBidi"/>
                <w:sz w:val="20"/>
                <w:szCs w:val="20"/>
              </w:rPr>
            </w:pPr>
            <w:r w:rsidRPr="00E61C8E">
              <w:rPr>
                <w:rFonts w:asciiTheme="majorBidi" w:hAnsiTheme="majorBidi" w:cstheme="majorBidi"/>
                <w:sz w:val="20"/>
                <w:szCs w:val="20"/>
              </w:rPr>
              <w:t>N (%)</w:t>
            </w:r>
          </w:p>
        </w:tc>
      </w:tr>
      <w:tr w:rsidR="00E61C8E" w:rsidRPr="00E61C8E" w14:paraId="31532A88" w14:textId="77777777" w:rsidTr="00E61C8E">
        <w:tc>
          <w:tcPr>
            <w:tcW w:w="1577" w:type="pct"/>
          </w:tcPr>
          <w:p w14:paraId="481DB690" w14:textId="77777777" w:rsidR="00E61C8E" w:rsidRPr="00E61C8E" w:rsidRDefault="00E61C8E" w:rsidP="00CE4437">
            <w:pPr>
              <w:bidi w:val="0"/>
              <w:rPr>
                <w:rFonts w:asciiTheme="majorBidi" w:hAnsiTheme="majorBidi" w:cstheme="majorBidi"/>
                <w:b/>
                <w:bCs/>
                <w:i/>
                <w:iCs/>
                <w:sz w:val="20"/>
                <w:szCs w:val="20"/>
              </w:rPr>
            </w:pPr>
            <w:r w:rsidRPr="00E61C8E">
              <w:rPr>
                <w:rFonts w:asciiTheme="majorBidi" w:hAnsiTheme="majorBidi" w:cstheme="majorBidi"/>
                <w:b/>
                <w:bCs/>
                <w:i/>
                <w:iCs/>
                <w:sz w:val="20"/>
                <w:szCs w:val="20"/>
              </w:rPr>
              <w:t>Tumor size</w:t>
            </w:r>
          </w:p>
          <w:p w14:paraId="36F18C61" w14:textId="77777777" w:rsidR="00E61C8E" w:rsidRPr="00E61C8E" w:rsidRDefault="00E61C8E" w:rsidP="00CE4437">
            <w:pPr>
              <w:bidi w:val="0"/>
              <w:rPr>
                <w:rFonts w:asciiTheme="majorBidi" w:hAnsiTheme="majorBidi" w:cstheme="majorBidi"/>
                <w:sz w:val="20"/>
                <w:szCs w:val="20"/>
              </w:rPr>
            </w:pPr>
            <w:r w:rsidRPr="00E61C8E">
              <w:rPr>
                <w:rFonts w:asciiTheme="majorBidi" w:hAnsiTheme="majorBidi" w:cstheme="majorBidi"/>
                <w:sz w:val="20"/>
                <w:szCs w:val="20"/>
              </w:rPr>
              <w:t>T1, T2</w:t>
            </w:r>
          </w:p>
          <w:p w14:paraId="6BA32573" w14:textId="77777777" w:rsidR="00E61C8E" w:rsidRPr="00E61C8E" w:rsidRDefault="00E61C8E" w:rsidP="00CE4437">
            <w:pPr>
              <w:bidi w:val="0"/>
              <w:rPr>
                <w:rFonts w:asciiTheme="majorBidi" w:hAnsiTheme="majorBidi" w:cstheme="majorBidi"/>
                <w:sz w:val="20"/>
                <w:szCs w:val="20"/>
              </w:rPr>
            </w:pPr>
            <w:r w:rsidRPr="00E61C8E">
              <w:rPr>
                <w:rFonts w:asciiTheme="majorBidi" w:hAnsiTheme="majorBidi" w:cstheme="majorBidi"/>
                <w:sz w:val="20"/>
                <w:szCs w:val="20"/>
              </w:rPr>
              <w:t>T3, T4</w:t>
            </w:r>
          </w:p>
        </w:tc>
        <w:tc>
          <w:tcPr>
            <w:tcW w:w="1025" w:type="pct"/>
          </w:tcPr>
          <w:p w14:paraId="6CE0A02A" w14:textId="77777777" w:rsidR="00E61C8E" w:rsidRPr="00E61C8E" w:rsidRDefault="00E61C8E" w:rsidP="00CE4437">
            <w:pPr>
              <w:bidi w:val="0"/>
              <w:jc w:val="center"/>
              <w:rPr>
                <w:rFonts w:asciiTheme="majorBidi" w:hAnsiTheme="majorBidi" w:cstheme="majorBidi"/>
                <w:sz w:val="20"/>
                <w:szCs w:val="20"/>
              </w:rPr>
            </w:pPr>
          </w:p>
          <w:p w14:paraId="006D60F9" w14:textId="77777777" w:rsidR="00E61C8E" w:rsidRPr="00E61C8E" w:rsidRDefault="00E61C8E" w:rsidP="00CE4437">
            <w:pPr>
              <w:bidi w:val="0"/>
              <w:jc w:val="center"/>
              <w:rPr>
                <w:rFonts w:asciiTheme="majorBidi" w:hAnsiTheme="majorBidi" w:cstheme="majorBidi"/>
                <w:sz w:val="20"/>
                <w:szCs w:val="20"/>
              </w:rPr>
            </w:pPr>
            <w:r w:rsidRPr="00E61C8E">
              <w:rPr>
                <w:rFonts w:asciiTheme="majorBidi" w:hAnsiTheme="majorBidi" w:cstheme="majorBidi"/>
                <w:sz w:val="20"/>
                <w:szCs w:val="20"/>
              </w:rPr>
              <w:t>38 (86.4)</w:t>
            </w:r>
          </w:p>
          <w:p w14:paraId="7F2DF1B7" w14:textId="77777777" w:rsidR="00E61C8E" w:rsidRPr="00E61C8E" w:rsidRDefault="00E61C8E" w:rsidP="00CE4437">
            <w:pPr>
              <w:bidi w:val="0"/>
              <w:jc w:val="center"/>
              <w:rPr>
                <w:rFonts w:asciiTheme="majorBidi" w:hAnsiTheme="majorBidi" w:cstheme="majorBidi"/>
                <w:sz w:val="20"/>
                <w:szCs w:val="20"/>
              </w:rPr>
            </w:pPr>
            <w:r w:rsidRPr="00E61C8E">
              <w:rPr>
                <w:rFonts w:asciiTheme="majorBidi" w:hAnsiTheme="majorBidi" w:cstheme="majorBidi"/>
                <w:sz w:val="20"/>
                <w:szCs w:val="20"/>
              </w:rPr>
              <w:t>6 (13.6)</w:t>
            </w:r>
          </w:p>
        </w:tc>
        <w:tc>
          <w:tcPr>
            <w:tcW w:w="1319" w:type="pct"/>
          </w:tcPr>
          <w:p w14:paraId="209F01B4" w14:textId="77777777" w:rsidR="00E61C8E" w:rsidRPr="00E61C8E" w:rsidRDefault="00E61C8E" w:rsidP="00CE4437">
            <w:pPr>
              <w:bidi w:val="0"/>
              <w:rPr>
                <w:rFonts w:asciiTheme="majorBidi" w:hAnsiTheme="majorBidi" w:cstheme="majorBidi"/>
                <w:sz w:val="20"/>
                <w:szCs w:val="20"/>
              </w:rPr>
            </w:pPr>
            <w:r w:rsidRPr="00E61C8E">
              <w:rPr>
                <w:rFonts w:asciiTheme="majorBidi" w:hAnsiTheme="majorBidi" w:cstheme="majorBidi"/>
                <w:b/>
                <w:bCs/>
                <w:i/>
                <w:iCs/>
                <w:sz w:val="20"/>
                <w:szCs w:val="20"/>
              </w:rPr>
              <w:t xml:space="preserve">ER expression </w:t>
            </w:r>
          </w:p>
          <w:p w14:paraId="0F111DF3" w14:textId="77777777" w:rsidR="00E61C8E" w:rsidRPr="00E61C8E" w:rsidRDefault="00E61C8E" w:rsidP="00CE4437">
            <w:pPr>
              <w:bidi w:val="0"/>
              <w:rPr>
                <w:rFonts w:asciiTheme="majorBidi" w:hAnsiTheme="majorBidi" w:cstheme="majorBidi"/>
                <w:sz w:val="20"/>
                <w:szCs w:val="20"/>
              </w:rPr>
            </w:pPr>
            <w:r w:rsidRPr="00E61C8E">
              <w:rPr>
                <w:rFonts w:asciiTheme="majorBidi" w:hAnsiTheme="majorBidi" w:cstheme="majorBidi"/>
                <w:sz w:val="20"/>
                <w:szCs w:val="20"/>
              </w:rPr>
              <w:t>Positive</w:t>
            </w:r>
          </w:p>
          <w:p w14:paraId="1EB6B8AA" w14:textId="77777777" w:rsidR="00E61C8E" w:rsidRPr="00E61C8E" w:rsidRDefault="00E61C8E" w:rsidP="00CE4437">
            <w:pPr>
              <w:bidi w:val="0"/>
              <w:rPr>
                <w:rFonts w:asciiTheme="majorBidi" w:hAnsiTheme="majorBidi" w:cstheme="majorBidi"/>
                <w:sz w:val="20"/>
                <w:szCs w:val="20"/>
              </w:rPr>
            </w:pPr>
            <w:r w:rsidRPr="00E61C8E">
              <w:rPr>
                <w:rFonts w:asciiTheme="majorBidi" w:hAnsiTheme="majorBidi" w:cstheme="majorBidi"/>
                <w:sz w:val="20"/>
                <w:szCs w:val="20"/>
              </w:rPr>
              <w:t>Negative</w:t>
            </w:r>
          </w:p>
        </w:tc>
        <w:tc>
          <w:tcPr>
            <w:tcW w:w="1078" w:type="pct"/>
          </w:tcPr>
          <w:p w14:paraId="62D70CE0" w14:textId="77777777" w:rsidR="00E61C8E" w:rsidRPr="00E61C8E" w:rsidRDefault="00E61C8E" w:rsidP="00CE4437">
            <w:pPr>
              <w:bidi w:val="0"/>
              <w:jc w:val="center"/>
              <w:rPr>
                <w:rFonts w:asciiTheme="majorBidi" w:hAnsiTheme="majorBidi" w:cstheme="majorBidi"/>
                <w:sz w:val="20"/>
                <w:szCs w:val="20"/>
              </w:rPr>
            </w:pPr>
          </w:p>
          <w:p w14:paraId="6F15D346" w14:textId="77777777" w:rsidR="00E61C8E" w:rsidRPr="00E61C8E" w:rsidRDefault="00E61C8E" w:rsidP="00CE4437">
            <w:pPr>
              <w:bidi w:val="0"/>
              <w:jc w:val="center"/>
              <w:rPr>
                <w:rFonts w:asciiTheme="majorBidi" w:hAnsiTheme="majorBidi" w:cstheme="majorBidi"/>
                <w:sz w:val="20"/>
                <w:szCs w:val="20"/>
              </w:rPr>
            </w:pPr>
            <w:r w:rsidRPr="00E61C8E">
              <w:rPr>
                <w:rFonts w:asciiTheme="majorBidi" w:hAnsiTheme="majorBidi" w:cstheme="majorBidi"/>
                <w:sz w:val="20"/>
                <w:szCs w:val="20"/>
              </w:rPr>
              <w:t>32 (71.1)</w:t>
            </w:r>
          </w:p>
          <w:p w14:paraId="335725D5" w14:textId="77777777" w:rsidR="00E61C8E" w:rsidRPr="00E61C8E" w:rsidRDefault="00E61C8E" w:rsidP="00CE4437">
            <w:pPr>
              <w:bidi w:val="0"/>
              <w:jc w:val="center"/>
              <w:rPr>
                <w:rFonts w:asciiTheme="majorBidi" w:hAnsiTheme="majorBidi" w:cstheme="majorBidi"/>
                <w:sz w:val="20"/>
                <w:szCs w:val="20"/>
              </w:rPr>
            </w:pPr>
            <w:r w:rsidRPr="00E61C8E">
              <w:rPr>
                <w:rFonts w:asciiTheme="majorBidi" w:hAnsiTheme="majorBidi" w:cstheme="majorBidi"/>
                <w:sz w:val="20"/>
                <w:szCs w:val="20"/>
              </w:rPr>
              <w:t>13 (28.9)</w:t>
            </w:r>
          </w:p>
        </w:tc>
      </w:tr>
      <w:tr w:rsidR="00E61C8E" w:rsidRPr="00E61C8E" w14:paraId="46852265" w14:textId="77777777" w:rsidTr="00E61C8E">
        <w:tc>
          <w:tcPr>
            <w:tcW w:w="1577" w:type="pct"/>
          </w:tcPr>
          <w:p w14:paraId="5E936830" w14:textId="77777777" w:rsidR="00E61C8E" w:rsidRPr="00E61C8E" w:rsidRDefault="00E61C8E" w:rsidP="00CE4437">
            <w:pPr>
              <w:bidi w:val="0"/>
              <w:rPr>
                <w:rFonts w:asciiTheme="majorBidi" w:hAnsiTheme="majorBidi" w:cstheme="majorBidi"/>
                <w:b/>
                <w:bCs/>
                <w:i/>
                <w:iCs/>
                <w:sz w:val="20"/>
                <w:szCs w:val="20"/>
              </w:rPr>
            </w:pPr>
            <w:r w:rsidRPr="00E61C8E">
              <w:rPr>
                <w:rFonts w:asciiTheme="majorBidi" w:hAnsiTheme="majorBidi" w:cstheme="majorBidi"/>
                <w:b/>
                <w:bCs/>
                <w:i/>
                <w:iCs/>
                <w:sz w:val="20"/>
                <w:szCs w:val="20"/>
              </w:rPr>
              <w:t>Regional lymph node involvement</w:t>
            </w:r>
          </w:p>
          <w:p w14:paraId="5810EFE6" w14:textId="77777777" w:rsidR="00E61C8E" w:rsidRPr="00E61C8E" w:rsidRDefault="00E61C8E" w:rsidP="00CE4437">
            <w:pPr>
              <w:bidi w:val="0"/>
              <w:rPr>
                <w:rFonts w:asciiTheme="majorBidi" w:hAnsiTheme="majorBidi" w:cstheme="majorBidi"/>
                <w:sz w:val="20"/>
                <w:szCs w:val="20"/>
              </w:rPr>
            </w:pPr>
            <w:r w:rsidRPr="00E61C8E">
              <w:rPr>
                <w:rFonts w:asciiTheme="majorBidi" w:hAnsiTheme="majorBidi" w:cstheme="majorBidi"/>
                <w:sz w:val="20"/>
                <w:szCs w:val="20"/>
              </w:rPr>
              <w:t>Present</w:t>
            </w:r>
          </w:p>
          <w:p w14:paraId="1CD02B11" w14:textId="77777777" w:rsidR="00E61C8E" w:rsidRPr="00E61C8E" w:rsidRDefault="00E61C8E" w:rsidP="00CE4437">
            <w:pPr>
              <w:bidi w:val="0"/>
              <w:rPr>
                <w:rFonts w:asciiTheme="majorBidi" w:hAnsiTheme="majorBidi" w:cstheme="majorBidi"/>
                <w:sz w:val="20"/>
                <w:szCs w:val="20"/>
              </w:rPr>
            </w:pPr>
            <w:r w:rsidRPr="00E61C8E">
              <w:rPr>
                <w:rFonts w:asciiTheme="majorBidi" w:hAnsiTheme="majorBidi" w:cstheme="majorBidi"/>
                <w:sz w:val="20"/>
                <w:szCs w:val="20"/>
              </w:rPr>
              <w:t>Absent</w:t>
            </w:r>
          </w:p>
        </w:tc>
        <w:tc>
          <w:tcPr>
            <w:tcW w:w="1025" w:type="pct"/>
          </w:tcPr>
          <w:p w14:paraId="7910DCDA" w14:textId="77777777" w:rsidR="00E61C8E" w:rsidRPr="00E61C8E" w:rsidRDefault="00E61C8E" w:rsidP="00CE4437">
            <w:pPr>
              <w:bidi w:val="0"/>
              <w:jc w:val="center"/>
              <w:rPr>
                <w:rFonts w:asciiTheme="majorBidi" w:hAnsiTheme="majorBidi" w:cstheme="majorBidi"/>
                <w:sz w:val="20"/>
                <w:szCs w:val="20"/>
              </w:rPr>
            </w:pPr>
          </w:p>
          <w:p w14:paraId="16F58172" w14:textId="77777777" w:rsidR="00E61C8E" w:rsidRPr="00E61C8E" w:rsidRDefault="00E61C8E" w:rsidP="00CE4437">
            <w:pPr>
              <w:bidi w:val="0"/>
              <w:jc w:val="center"/>
              <w:rPr>
                <w:rFonts w:asciiTheme="majorBidi" w:hAnsiTheme="majorBidi" w:cstheme="majorBidi"/>
                <w:sz w:val="20"/>
                <w:szCs w:val="20"/>
              </w:rPr>
            </w:pPr>
            <w:r w:rsidRPr="00E61C8E">
              <w:rPr>
                <w:rFonts w:asciiTheme="majorBidi" w:hAnsiTheme="majorBidi" w:cstheme="majorBidi"/>
                <w:sz w:val="20"/>
                <w:szCs w:val="20"/>
              </w:rPr>
              <w:t>33 (73.3)</w:t>
            </w:r>
          </w:p>
          <w:p w14:paraId="6373BBC4" w14:textId="77777777" w:rsidR="00E61C8E" w:rsidRPr="00E61C8E" w:rsidRDefault="00E61C8E" w:rsidP="00CE4437">
            <w:pPr>
              <w:bidi w:val="0"/>
              <w:jc w:val="center"/>
              <w:rPr>
                <w:rFonts w:asciiTheme="majorBidi" w:hAnsiTheme="majorBidi" w:cstheme="majorBidi"/>
                <w:sz w:val="20"/>
                <w:szCs w:val="20"/>
              </w:rPr>
            </w:pPr>
            <w:r w:rsidRPr="00E61C8E">
              <w:rPr>
                <w:rFonts w:asciiTheme="majorBidi" w:hAnsiTheme="majorBidi" w:cstheme="majorBidi"/>
                <w:sz w:val="20"/>
                <w:szCs w:val="20"/>
              </w:rPr>
              <w:t>12 (26.7)</w:t>
            </w:r>
          </w:p>
        </w:tc>
        <w:tc>
          <w:tcPr>
            <w:tcW w:w="1319" w:type="pct"/>
          </w:tcPr>
          <w:p w14:paraId="69F747BC" w14:textId="77777777" w:rsidR="00E61C8E" w:rsidRPr="00E61C8E" w:rsidRDefault="00E61C8E" w:rsidP="00CE4437">
            <w:pPr>
              <w:bidi w:val="0"/>
              <w:rPr>
                <w:rFonts w:asciiTheme="majorBidi" w:hAnsiTheme="majorBidi" w:cstheme="majorBidi"/>
                <w:sz w:val="20"/>
                <w:szCs w:val="20"/>
              </w:rPr>
            </w:pPr>
            <w:proofErr w:type="spellStart"/>
            <w:r w:rsidRPr="00E61C8E">
              <w:rPr>
                <w:rFonts w:asciiTheme="majorBidi" w:hAnsiTheme="majorBidi" w:cstheme="majorBidi"/>
                <w:b/>
                <w:bCs/>
                <w:i/>
                <w:iCs/>
                <w:sz w:val="20"/>
                <w:szCs w:val="20"/>
              </w:rPr>
              <w:t>PgR</w:t>
            </w:r>
            <w:proofErr w:type="spellEnd"/>
            <w:r w:rsidRPr="00E61C8E">
              <w:rPr>
                <w:rFonts w:asciiTheme="majorBidi" w:hAnsiTheme="majorBidi" w:cstheme="majorBidi"/>
                <w:b/>
                <w:bCs/>
                <w:i/>
                <w:iCs/>
                <w:sz w:val="20"/>
                <w:szCs w:val="20"/>
              </w:rPr>
              <w:t xml:space="preserve"> expression</w:t>
            </w:r>
          </w:p>
          <w:p w14:paraId="4E87E8F6" w14:textId="77777777" w:rsidR="00E61C8E" w:rsidRPr="00E61C8E" w:rsidRDefault="00E61C8E" w:rsidP="00CE4437">
            <w:pPr>
              <w:bidi w:val="0"/>
              <w:rPr>
                <w:rFonts w:asciiTheme="majorBidi" w:hAnsiTheme="majorBidi" w:cstheme="majorBidi"/>
                <w:sz w:val="20"/>
                <w:szCs w:val="20"/>
              </w:rPr>
            </w:pPr>
            <w:r w:rsidRPr="00E61C8E">
              <w:rPr>
                <w:rFonts w:asciiTheme="majorBidi" w:hAnsiTheme="majorBidi" w:cstheme="majorBidi"/>
                <w:sz w:val="20"/>
                <w:szCs w:val="20"/>
              </w:rPr>
              <w:t>Positive</w:t>
            </w:r>
          </w:p>
          <w:p w14:paraId="4F011443" w14:textId="77777777" w:rsidR="00E61C8E" w:rsidRPr="00E61C8E" w:rsidRDefault="00E61C8E" w:rsidP="00CE4437">
            <w:pPr>
              <w:bidi w:val="0"/>
              <w:rPr>
                <w:rFonts w:asciiTheme="majorBidi" w:hAnsiTheme="majorBidi" w:cstheme="majorBidi"/>
                <w:sz w:val="20"/>
                <w:szCs w:val="20"/>
              </w:rPr>
            </w:pPr>
            <w:r w:rsidRPr="00E61C8E">
              <w:rPr>
                <w:rFonts w:asciiTheme="majorBidi" w:hAnsiTheme="majorBidi" w:cstheme="majorBidi"/>
                <w:sz w:val="20"/>
                <w:szCs w:val="20"/>
              </w:rPr>
              <w:t>Negative</w:t>
            </w:r>
          </w:p>
        </w:tc>
        <w:tc>
          <w:tcPr>
            <w:tcW w:w="1078" w:type="pct"/>
          </w:tcPr>
          <w:p w14:paraId="77732195" w14:textId="77777777" w:rsidR="00E61C8E" w:rsidRPr="00E61C8E" w:rsidRDefault="00E61C8E" w:rsidP="00CE4437">
            <w:pPr>
              <w:bidi w:val="0"/>
              <w:jc w:val="center"/>
              <w:rPr>
                <w:rFonts w:asciiTheme="majorBidi" w:hAnsiTheme="majorBidi" w:cstheme="majorBidi"/>
                <w:sz w:val="20"/>
                <w:szCs w:val="20"/>
              </w:rPr>
            </w:pPr>
          </w:p>
          <w:p w14:paraId="16DC49C4" w14:textId="77777777" w:rsidR="00E61C8E" w:rsidRPr="00E61C8E" w:rsidRDefault="00E61C8E" w:rsidP="00CE4437">
            <w:pPr>
              <w:bidi w:val="0"/>
              <w:jc w:val="center"/>
              <w:rPr>
                <w:rFonts w:asciiTheme="majorBidi" w:hAnsiTheme="majorBidi" w:cstheme="majorBidi"/>
                <w:sz w:val="20"/>
                <w:szCs w:val="20"/>
              </w:rPr>
            </w:pPr>
            <w:r w:rsidRPr="00E61C8E">
              <w:rPr>
                <w:rFonts w:asciiTheme="majorBidi" w:hAnsiTheme="majorBidi" w:cstheme="majorBidi"/>
                <w:sz w:val="20"/>
                <w:szCs w:val="20"/>
              </w:rPr>
              <w:t>30 (66.7)</w:t>
            </w:r>
          </w:p>
          <w:p w14:paraId="1C06A8C4" w14:textId="77777777" w:rsidR="00E61C8E" w:rsidRPr="00E61C8E" w:rsidRDefault="00E61C8E" w:rsidP="00CE4437">
            <w:pPr>
              <w:bidi w:val="0"/>
              <w:jc w:val="center"/>
              <w:rPr>
                <w:rFonts w:asciiTheme="majorBidi" w:hAnsiTheme="majorBidi" w:cstheme="majorBidi"/>
                <w:sz w:val="20"/>
                <w:szCs w:val="20"/>
              </w:rPr>
            </w:pPr>
            <w:r w:rsidRPr="00E61C8E">
              <w:rPr>
                <w:rFonts w:asciiTheme="majorBidi" w:hAnsiTheme="majorBidi" w:cstheme="majorBidi"/>
                <w:sz w:val="20"/>
                <w:szCs w:val="20"/>
              </w:rPr>
              <w:t>15 (33.3)</w:t>
            </w:r>
          </w:p>
        </w:tc>
      </w:tr>
      <w:tr w:rsidR="00E61C8E" w:rsidRPr="00E61C8E" w14:paraId="237169C4" w14:textId="77777777" w:rsidTr="00E61C8E">
        <w:tc>
          <w:tcPr>
            <w:tcW w:w="1577" w:type="pct"/>
          </w:tcPr>
          <w:p w14:paraId="7C85698F" w14:textId="77777777" w:rsidR="00E61C8E" w:rsidRPr="00E61C8E" w:rsidRDefault="00E61C8E" w:rsidP="00CE4437">
            <w:pPr>
              <w:bidi w:val="0"/>
              <w:rPr>
                <w:rFonts w:asciiTheme="majorBidi" w:hAnsiTheme="majorBidi" w:cstheme="majorBidi"/>
                <w:sz w:val="20"/>
                <w:szCs w:val="20"/>
              </w:rPr>
            </w:pPr>
            <w:r w:rsidRPr="00E61C8E">
              <w:rPr>
                <w:rFonts w:asciiTheme="majorBidi" w:hAnsiTheme="majorBidi" w:cstheme="majorBidi"/>
                <w:b/>
                <w:bCs/>
                <w:i/>
                <w:iCs/>
                <w:sz w:val="20"/>
                <w:szCs w:val="20"/>
              </w:rPr>
              <w:t xml:space="preserve">Distant metastasis </w:t>
            </w:r>
          </w:p>
          <w:p w14:paraId="252F903B" w14:textId="77777777" w:rsidR="00E61C8E" w:rsidRPr="00E61C8E" w:rsidRDefault="00E61C8E" w:rsidP="00CE4437">
            <w:pPr>
              <w:bidi w:val="0"/>
              <w:rPr>
                <w:rFonts w:asciiTheme="majorBidi" w:hAnsiTheme="majorBidi" w:cstheme="majorBidi"/>
                <w:sz w:val="20"/>
                <w:szCs w:val="20"/>
              </w:rPr>
            </w:pPr>
            <w:r w:rsidRPr="00E61C8E">
              <w:rPr>
                <w:rFonts w:asciiTheme="majorBidi" w:hAnsiTheme="majorBidi" w:cstheme="majorBidi"/>
                <w:sz w:val="20"/>
                <w:szCs w:val="20"/>
              </w:rPr>
              <w:t>Present</w:t>
            </w:r>
          </w:p>
          <w:p w14:paraId="2CBCF5E3" w14:textId="77777777" w:rsidR="00E61C8E" w:rsidRPr="00E61C8E" w:rsidRDefault="00E61C8E" w:rsidP="00CE4437">
            <w:pPr>
              <w:bidi w:val="0"/>
              <w:rPr>
                <w:rFonts w:asciiTheme="majorBidi" w:hAnsiTheme="majorBidi" w:cstheme="majorBidi"/>
                <w:sz w:val="20"/>
                <w:szCs w:val="20"/>
              </w:rPr>
            </w:pPr>
            <w:r w:rsidRPr="00E61C8E">
              <w:rPr>
                <w:rFonts w:asciiTheme="majorBidi" w:hAnsiTheme="majorBidi" w:cstheme="majorBidi"/>
                <w:sz w:val="20"/>
                <w:szCs w:val="20"/>
              </w:rPr>
              <w:lastRenderedPageBreak/>
              <w:t>Absent</w:t>
            </w:r>
          </w:p>
        </w:tc>
        <w:tc>
          <w:tcPr>
            <w:tcW w:w="1025" w:type="pct"/>
          </w:tcPr>
          <w:p w14:paraId="6831BFC2" w14:textId="77777777" w:rsidR="00E61C8E" w:rsidRPr="00E61C8E" w:rsidRDefault="00E61C8E" w:rsidP="00CE4437">
            <w:pPr>
              <w:bidi w:val="0"/>
              <w:jc w:val="center"/>
              <w:rPr>
                <w:rFonts w:asciiTheme="majorBidi" w:hAnsiTheme="majorBidi" w:cstheme="majorBidi"/>
                <w:sz w:val="20"/>
                <w:szCs w:val="20"/>
              </w:rPr>
            </w:pPr>
          </w:p>
          <w:p w14:paraId="57965B74" w14:textId="77777777" w:rsidR="00E61C8E" w:rsidRPr="00E61C8E" w:rsidRDefault="00E61C8E" w:rsidP="00CE4437">
            <w:pPr>
              <w:bidi w:val="0"/>
              <w:jc w:val="center"/>
              <w:rPr>
                <w:rFonts w:asciiTheme="majorBidi" w:hAnsiTheme="majorBidi" w:cstheme="majorBidi"/>
                <w:sz w:val="20"/>
                <w:szCs w:val="20"/>
              </w:rPr>
            </w:pPr>
            <w:r w:rsidRPr="00E61C8E">
              <w:rPr>
                <w:rFonts w:asciiTheme="majorBidi" w:hAnsiTheme="majorBidi" w:cstheme="majorBidi"/>
                <w:sz w:val="20"/>
                <w:szCs w:val="20"/>
              </w:rPr>
              <w:t>33 (73.3)</w:t>
            </w:r>
          </w:p>
          <w:p w14:paraId="3E3F5326" w14:textId="77777777" w:rsidR="00E61C8E" w:rsidRPr="00E61C8E" w:rsidRDefault="00E61C8E" w:rsidP="00CE4437">
            <w:pPr>
              <w:bidi w:val="0"/>
              <w:jc w:val="center"/>
              <w:rPr>
                <w:rFonts w:asciiTheme="majorBidi" w:hAnsiTheme="majorBidi" w:cstheme="majorBidi"/>
                <w:sz w:val="20"/>
                <w:szCs w:val="20"/>
              </w:rPr>
            </w:pPr>
            <w:r w:rsidRPr="00E61C8E">
              <w:rPr>
                <w:rFonts w:asciiTheme="majorBidi" w:hAnsiTheme="majorBidi" w:cstheme="majorBidi"/>
                <w:sz w:val="20"/>
                <w:szCs w:val="20"/>
              </w:rPr>
              <w:lastRenderedPageBreak/>
              <w:t>12 (26.7)</w:t>
            </w:r>
          </w:p>
        </w:tc>
        <w:tc>
          <w:tcPr>
            <w:tcW w:w="1319" w:type="pct"/>
          </w:tcPr>
          <w:p w14:paraId="1E65A2C3" w14:textId="77777777" w:rsidR="00E61C8E" w:rsidRPr="00E61C8E" w:rsidRDefault="00E61C8E" w:rsidP="00CE4437">
            <w:pPr>
              <w:bidi w:val="0"/>
              <w:rPr>
                <w:rFonts w:asciiTheme="majorBidi" w:hAnsiTheme="majorBidi" w:cstheme="majorBidi"/>
                <w:sz w:val="20"/>
                <w:szCs w:val="20"/>
              </w:rPr>
            </w:pPr>
            <w:r w:rsidRPr="00E61C8E">
              <w:rPr>
                <w:rFonts w:asciiTheme="majorBidi" w:hAnsiTheme="majorBidi" w:cstheme="majorBidi"/>
                <w:b/>
                <w:bCs/>
                <w:i/>
                <w:iCs/>
                <w:sz w:val="20"/>
                <w:szCs w:val="20"/>
              </w:rPr>
              <w:lastRenderedPageBreak/>
              <w:t>HER-2 expression</w:t>
            </w:r>
          </w:p>
          <w:p w14:paraId="3C21D108" w14:textId="77777777" w:rsidR="00E61C8E" w:rsidRPr="00E61C8E" w:rsidRDefault="00E61C8E" w:rsidP="00CE4437">
            <w:pPr>
              <w:bidi w:val="0"/>
              <w:rPr>
                <w:rFonts w:asciiTheme="majorBidi" w:hAnsiTheme="majorBidi" w:cstheme="majorBidi"/>
                <w:sz w:val="20"/>
                <w:szCs w:val="20"/>
              </w:rPr>
            </w:pPr>
            <w:r w:rsidRPr="00E61C8E">
              <w:rPr>
                <w:rFonts w:asciiTheme="majorBidi" w:hAnsiTheme="majorBidi" w:cstheme="majorBidi"/>
                <w:sz w:val="20"/>
                <w:szCs w:val="20"/>
              </w:rPr>
              <w:t>Positive</w:t>
            </w:r>
          </w:p>
          <w:p w14:paraId="785CF09A" w14:textId="77777777" w:rsidR="00E61C8E" w:rsidRPr="00E61C8E" w:rsidRDefault="00E61C8E" w:rsidP="00CE4437">
            <w:pPr>
              <w:bidi w:val="0"/>
              <w:rPr>
                <w:rFonts w:asciiTheme="majorBidi" w:hAnsiTheme="majorBidi" w:cstheme="majorBidi"/>
                <w:sz w:val="20"/>
                <w:szCs w:val="20"/>
              </w:rPr>
            </w:pPr>
            <w:r w:rsidRPr="00E61C8E">
              <w:rPr>
                <w:rFonts w:asciiTheme="majorBidi" w:hAnsiTheme="majorBidi" w:cstheme="majorBidi"/>
                <w:sz w:val="20"/>
                <w:szCs w:val="20"/>
              </w:rPr>
              <w:lastRenderedPageBreak/>
              <w:t>Negative</w:t>
            </w:r>
          </w:p>
        </w:tc>
        <w:tc>
          <w:tcPr>
            <w:tcW w:w="1078" w:type="pct"/>
          </w:tcPr>
          <w:p w14:paraId="208735D7" w14:textId="77777777" w:rsidR="00E61C8E" w:rsidRPr="00E61C8E" w:rsidRDefault="00E61C8E" w:rsidP="00CE4437">
            <w:pPr>
              <w:bidi w:val="0"/>
              <w:jc w:val="center"/>
              <w:rPr>
                <w:rFonts w:asciiTheme="majorBidi" w:hAnsiTheme="majorBidi" w:cstheme="majorBidi"/>
                <w:sz w:val="20"/>
                <w:szCs w:val="20"/>
              </w:rPr>
            </w:pPr>
          </w:p>
          <w:p w14:paraId="7E29302D" w14:textId="77777777" w:rsidR="00E61C8E" w:rsidRPr="00E61C8E" w:rsidRDefault="00E61C8E" w:rsidP="00CE4437">
            <w:pPr>
              <w:bidi w:val="0"/>
              <w:jc w:val="center"/>
              <w:rPr>
                <w:rFonts w:asciiTheme="majorBidi" w:hAnsiTheme="majorBidi" w:cstheme="majorBidi"/>
                <w:sz w:val="20"/>
                <w:szCs w:val="20"/>
              </w:rPr>
            </w:pPr>
            <w:r w:rsidRPr="00E61C8E">
              <w:rPr>
                <w:rFonts w:asciiTheme="majorBidi" w:hAnsiTheme="majorBidi" w:cstheme="majorBidi"/>
                <w:sz w:val="20"/>
                <w:szCs w:val="20"/>
              </w:rPr>
              <w:t>22 (48.9)</w:t>
            </w:r>
          </w:p>
          <w:p w14:paraId="0D2A1B99" w14:textId="77777777" w:rsidR="00E61C8E" w:rsidRPr="00E61C8E" w:rsidRDefault="00E61C8E" w:rsidP="00CE4437">
            <w:pPr>
              <w:bidi w:val="0"/>
              <w:jc w:val="center"/>
              <w:rPr>
                <w:rFonts w:asciiTheme="majorBidi" w:hAnsiTheme="majorBidi" w:cstheme="majorBidi"/>
                <w:sz w:val="20"/>
                <w:szCs w:val="20"/>
              </w:rPr>
            </w:pPr>
            <w:r w:rsidRPr="00E61C8E">
              <w:rPr>
                <w:rFonts w:asciiTheme="majorBidi" w:hAnsiTheme="majorBidi" w:cstheme="majorBidi"/>
                <w:sz w:val="20"/>
                <w:szCs w:val="20"/>
              </w:rPr>
              <w:lastRenderedPageBreak/>
              <w:t>23 (51.1)</w:t>
            </w:r>
          </w:p>
        </w:tc>
      </w:tr>
      <w:tr w:rsidR="00E61C8E" w:rsidRPr="00E61C8E" w14:paraId="6FB709AE" w14:textId="77777777" w:rsidTr="00E61C8E">
        <w:tc>
          <w:tcPr>
            <w:tcW w:w="1577" w:type="pct"/>
          </w:tcPr>
          <w:p w14:paraId="50F34BFC" w14:textId="77777777" w:rsidR="00E61C8E" w:rsidRPr="00E61C8E" w:rsidRDefault="00E61C8E" w:rsidP="00CE4437">
            <w:pPr>
              <w:bidi w:val="0"/>
              <w:rPr>
                <w:rFonts w:asciiTheme="majorBidi" w:hAnsiTheme="majorBidi" w:cstheme="majorBidi"/>
                <w:sz w:val="20"/>
                <w:szCs w:val="20"/>
              </w:rPr>
            </w:pPr>
            <w:r w:rsidRPr="00E61C8E">
              <w:rPr>
                <w:rFonts w:asciiTheme="majorBidi" w:hAnsiTheme="majorBidi" w:cstheme="majorBidi"/>
                <w:b/>
                <w:bCs/>
                <w:i/>
                <w:iCs/>
                <w:sz w:val="20"/>
                <w:szCs w:val="20"/>
              </w:rPr>
              <w:lastRenderedPageBreak/>
              <w:t>Clinical stage</w:t>
            </w:r>
          </w:p>
          <w:p w14:paraId="20B6DCD6" w14:textId="77777777" w:rsidR="00E61C8E" w:rsidRPr="00E61C8E" w:rsidRDefault="00E61C8E" w:rsidP="00CE4437">
            <w:pPr>
              <w:bidi w:val="0"/>
              <w:rPr>
                <w:rFonts w:asciiTheme="majorBidi" w:hAnsiTheme="majorBidi" w:cstheme="majorBidi"/>
                <w:sz w:val="20"/>
                <w:szCs w:val="20"/>
              </w:rPr>
            </w:pPr>
            <w:r w:rsidRPr="00E61C8E">
              <w:rPr>
                <w:rFonts w:asciiTheme="majorBidi" w:hAnsiTheme="majorBidi" w:cstheme="majorBidi"/>
                <w:sz w:val="20"/>
                <w:szCs w:val="20"/>
              </w:rPr>
              <w:t>I, II</w:t>
            </w:r>
          </w:p>
          <w:p w14:paraId="2242D2DD" w14:textId="77777777" w:rsidR="00E61C8E" w:rsidRPr="00E61C8E" w:rsidRDefault="00E61C8E" w:rsidP="00CE4437">
            <w:pPr>
              <w:bidi w:val="0"/>
              <w:rPr>
                <w:rFonts w:asciiTheme="majorBidi" w:hAnsiTheme="majorBidi" w:cstheme="majorBidi"/>
                <w:sz w:val="20"/>
                <w:szCs w:val="20"/>
              </w:rPr>
            </w:pPr>
            <w:r w:rsidRPr="00E61C8E">
              <w:rPr>
                <w:rFonts w:asciiTheme="majorBidi" w:hAnsiTheme="majorBidi" w:cstheme="majorBidi"/>
                <w:sz w:val="20"/>
                <w:szCs w:val="20"/>
              </w:rPr>
              <w:t>III</w:t>
            </w:r>
          </w:p>
        </w:tc>
        <w:tc>
          <w:tcPr>
            <w:tcW w:w="1025" w:type="pct"/>
          </w:tcPr>
          <w:p w14:paraId="78A028F2" w14:textId="77777777" w:rsidR="00E61C8E" w:rsidRPr="00E61C8E" w:rsidRDefault="00E61C8E" w:rsidP="00CE4437">
            <w:pPr>
              <w:bidi w:val="0"/>
              <w:jc w:val="center"/>
              <w:rPr>
                <w:rFonts w:asciiTheme="majorBidi" w:hAnsiTheme="majorBidi" w:cstheme="majorBidi"/>
                <w:sz w:val="20"/>
                <w:szCs w:val="20"/>
              </w:rPr>
            </w:pPr>
          </w:p>
          <w:p w14:paraId="334FC2C0" w14:textId="77777777" w:rsidR="00E61C8E" w:rsidRPr="00E61C8E" w:rsidRDefault="00E61C8E" w:rsidP="00CE4437">
            <w:pPr>
              <w:bidi w:val="0"/>
              <w:jc w:val="center"/>
              <w:rPr>
                <w:rFonts w:asciiTheme="majorBidi" w:hAnsiTheme="majorBidi" w:cstheme="majorBidi"/>
                <w:sz w:val="20"/>
                <w:szCs w:val="20"/>
              </w:rPr>
            </w:pPr>
            <w:r w:rsidRPr="00E61C8E">
              <w:rPr>
                <w:rFonts w:asciiTheme="majorBidi" w:hAnsiTheme="majorBidi" w:cstheme="majorBidi"/>
                <w:sz w:val="20"/>
                <w:szCs w:val="20"/>
              </w:rPr>
              <w:t>21 (60.0)</w:t>
            </w:r>
          </w:p>
          <w:p w14:paraId="15EF1CE4" w14:textId="77777777" w:rsidR="00E61C8E" w:rsidRPr="00E61C8E" w:rsidRDefault="00E61C8E" w:rsidP="00CE4437">
            <w:pPr>
              <w:bidi w:val="0"/>
              <w:jc w:val="center"/>
              <w:rPr>
                <w:rFonts w:asciiTheme="majorBidi" w:hAnsiTheme="majorBidi" w:cstheme="majorBidi"/>
                <w:sz w:val="20"/>
                <w:szCs w:val="20"/>
              </w:rPr>
            </w:pPr>
            <w:r w:rsidRPr="00E61C8E">
              <w:rPr>
                <w:rFonts w:asciiTheme="majorBidi" w:hAnsiTheme="majorBidi" w:cstheme="majorBidi"/>
                <w:sz w:val="20"/>
                <w:szCs w:val="20"/>
              </w:rPr>
              <w:t>14 (40.0)</w:t>
            </w:r>
          </w:p>
        </w:tc>
        <w:tc>
          <w:tcPr>
            <w:tcW w:w="1319" w:type="pct"/>
          </w:tcPr>
          <w:p w14:paraId="113401D7" w14:textId="77777777" w:rsidR="00E61C8E" w:rsidRPr="00E61C8E" w:rsidRDefault="00E61C8E" w:rsidP="00CE4437">
            <w:pPr>
              <w:bidi w:val="0"/>
              <w:rPr>
                <w:rFonts w:asciiTheme="majorBidi" w:hAnsiTheme="majorBidi" w:cstheme="majorBidi"/>
                <w:sz w:val="20"/>
                <w:szCs w:val="20"/>
              </w:rPr>
            </w:pPr>
            <w:r w:rsidRPr="00E61C8E">
              <w:rPr>
                <w:rFonts w:asciiTheme="majorBidi" w:hAnsiTheme="majorBidi" w:cstheme="majorBidi"/>
                <w:b/>
                <w:bCs/>
                <w:i/>
                <w:iCs/>
                <w:sz w:val="20"/>
                <w:szCs w:val="20"/>
              </w:rPr>
              <w:t>Triple-negative expression</w:t>
            </w:r>
          </w:p>
        </w:tc>
        <w:tc>
          <w:tcPr>
            <w:tcW w:w="1078" w:type="pct"/>
          </w:tcPr>
          <w:p w14:paraId="133752A0" w14:textId="77777777" w:rsidR="00E61C8E" w:rsidRPr="00E61C8E" w:rsidRDefault="00E61C8E" w:rsidP="00CE4437">
            <w:pPr>
              <w:bidi w:val="0"/>
              <w:jc w:val="center"/>
              <w:rPr>
                <w:rFonts w:asciiTheme="majorBidi" w:hAnsiTheme="majorBidi" w:cstheme="majorBidi"/>
                <w:sz w:val="20"/>
                <w:szCs w:val="20"/>
              </w:rPr>
            </w:pPr>
            <w:r w:rsidRPr="00E61C8E">
              <w:rPr>
                <w:rFonts w:asciiTheme="majorBidi" w:hAnsiTheme="majorBidi" w:cstheme="majorBidi"/>
                <w:sz w:val="20"/>
                <w:szCs w:val="20"/>
              </w:rPr>
              <w:t>4 (8.9)</w:t>
            </w:r>
          </w:p>
          <w:p w14:paraId="4C697C78" w14:textId="77777777" w:rsidR="00E61C8E" w:rsidRPr="00E61C8E" w:rsidRDefault="00E61C8E" w:rsidP="00CE4437">
            <w:pPr>
              <w:bidi w:val="0"/>
              <w:jc w:val="center"/>
              <w:rPr>
                <w:rFonts w:asciiTheme="majorBidi" w:hAnsiTheme="majorBidi" w:cstheme="majorBidi"/>
                <w:sz w:val="20"/>
                <w:szCs w:val="20"/>
              </w:rPr>
            </w:pPr>
          </w:p>
          <w:p w14:paraId="05D8F837" w14:textId="77777777" w:rsidR="00E61C8E" w:rsidRPr="00E61C8E" w:rsidRDefault="00E61C8E" w:rsidP="00CE4437">
            <w:pPr>
              <w:bidi w:val="0"/>
              <w:jc w:val="center"/>
              <w:rPr>
                <w:rFonts w:asciiTheme="majorBidi" w:hAnsiTheme="majorBidi" w:cstheme="majorBidi"/>
                <w:sz w:val="20"/>
                <w:szCs w:val="20"/>
              </w:rPr>
            </w:pPr>
          </w:p>
        </w:tc>
      </w:tr>
    </w:tbl>
    <w:p w14:paraId="5BFB3EC9" w14:textId="77777777" w:rsidR="00E61C8E" w:rsidRPr="00154691" w:rsidRDefault="00E61C8E" w:rsidP="00E61C8E">
      <w:pPr>
        <w:bidi w:val="0"/>
        <w:contextualSpacing/>
        <w:jc w:val="both"/>
        <w:rPr>
          <w:rFonts w:asciiTheme="majorBidi" w:hAnsiTheme="majorBidi" w:cstheme="majorBidi"/>
          <w:sz w:val="18"/>
          <w:szCs w:val="18"/>
        </w:rPr>
      </w:pPr>
      <w:r w:rsidRPr="008F0609">
        <w:rPr>
          <w:rFonts w:asciiTheme="majorBidi" w:hAnsiTheme="majorBidi" w:cstheme="majorBidi"/>
        </w:rPr>
        <w:t xml:space="preserve"> </w:t>
      </w:r>
      <w:r w:rsidRPr="00154691">
        <w:rPr>
          <w:rFonts w:asciiTheme="majorBidi" w:hAnsiTheme="majorBidi" w:cstheme="majorBidi"/>
          <w:sz w:val="18"/>
          <w:szCs w:val="18"/>
        </w:rPr>
        <w:t xml:space="preserve">N: Number; ER: Estrogen; </w:t>
      </w:r>
      <w:proofErr w:type="spellStart"/>
      <w:r w:rsidRPr="00154691">
        <w:rPr>
          <w:rFonts w:asciiTheme="majorBidi" w:hAnsiTheme="majorBidi" w:cstheme="majorBidi"/>
          <w:sz w:val="18"/>
          <w:szCs w:val="18"/>
        </w:rPr>
        <w:t>PgR</w:t>
      </w:r>
      <w:proofErr w:type="spellEnd"/>
      <w:r w:rsidRPr="00154691">
        <w:rPr>
          <w:rFonts w:asciiTheme="majorBidi" w:hAnsiTheme="majorBidi" w:cstheme="majorBidi"/>
          <w:sz w:val="18"/>
          <w:szCs w:val="18"/>
        </w:rPr>
        <w:t>: Progesterone; HER-2: Human epidermal growth factor receptor-2</w:t>
      </w:r>
    </w:p>
    <w:p w14:paraId="50A4987C" w14:textId="77777777" w:rsidR="00E61C8E" w:rsidRDefault="00E61C8E" w:rsidP="00E61C8E">
      <w:pPr>
        <w:bidi w:val="0"/>
        <w:contextualSpacing/>
        <w:jc w:val="both"/>
        <w:rPr>
          <w:rFonts w:asciiTheme="majorBidi" w:hAnsiTheme="majorBidi" w:cstheme="majorBidi"/>
          <w:sz w:val="22"/>
          <w:szCs w:val="22"/>
        </w:rPr>
        <w:sectPr w:rsidR="00E61C8E" w:rsidSect="009C6A4B">
          <w:type w:val="continuous"/>
          <w:pgSz w:w="11907" w:h="16840" w:code="9"/>
          <w:pgMar w:top="1134" w:right="1134" w:bottom="1134" w:left="1134" w:header="567" w:footer="567" w:gutter="0"/>
          <w:cols w:space="397"/>
          <w:rtlGutter/>
          <w:docGrid w:linePitch="360"/>
        </w:sectPr>
      </w:pPr>
    </w:p>
    <w:p w14:paraId="557AA35D" w14:textId="77777777" w:rsidR="000F3D41" w:rsidRPr="008F0609" w:rsidRDefault="000F3D41" w:rsidP="00E61C8E">
      <w:pPr>
        <w:bidi w:val="0"/>
        <w:rPr>
          <w:rFonts w:asciiTheme="majorBidi" w:hAnsiTheme="majorBidi" w:cstheme="majorBidi"/>
          <w:b/>
          <w:bCs/>
        </w:rPr>
      </w:pPr>
      <w:r w:rsidRPr="008F0609">
        <w:rPr>
          <w:rFonts w:asciiTheme="majorBidi" w:hAnsiTheme="majorBidi" w:cstheme="majorBidi"/>
          <w:b/>
          <w:bCs/>
        </w:rPr>
        <w:t>Methods</w:t>
      </w:r>
    </w:p>
    <w:p w14:paraId="5CDA0A37" w14:textId="77777777" w:rsidR="000F3D41" w:rsidRPr="00154691" w:rsidRDefault="000F3D41" w:rsidP="00154691">
      <w:pPr>
        <w:bidi w:val="0"/>
        <w:ind w:firstLine="567"/>
        <w:jc w:val="both"/>
        <w:rPr>
          <w:rFonts w:asciiTheme="majorBidi" w:hAnsiTheme="majorBidi" w:cstheme="majorBidi"/>
          <w:sz w:val="22"/>
          <w:szCs w:val="22"/>
        </w:rPr>
      </w:pPr>
      <w:r w:rsidRPr="00154691">
        <w:rPr>
          <w:rFonts w:asciiTheme="majorBidi" w:hAnsiTheme="majorBidi" w:cstheme="majorBidi"/>
          <w:sz w:val="22"/>
          <w:szCs w:val="22"/>
        </w:rPr>
        <w:t>Blood samples were collected from participants and serum was obtained by centrifugation. The sera were stored at -20 ºC until assessments of chemokine levels (a maximum period of three months). Serum level of CXCL8, CXCL10 and CXCL16 was assessed by indirect sandwich enzyme linked immunosorbent assay (ELISA), using commercially available kits (</w:t>
      </w:r>
      <w:proofErr w:type="spellStart"/>
      <w:r w:rsidRPr="00154691">
        <w:rPr>
          <w:rFonts w:asciiTheme="majorBidi" w:hAnsiTheme="majorBidi" w:cstheme="majorBidi"/>
          <w:sz w:val="22"/>
          <w:szCs w:val="22"/>
        </w:rPr>
        <w:t>PeproTech</w:t>
      </w:r>
      <w:proofErr w:type="spellEnd"/>
      <w:r w:rsidRPr="00154691">
        <w:rPr>
          <w:rFonts w:asciiTheme="majorBidi" w:hAnsiTheme="majorBidi" w:cstheme="majorBidi"/>
          <w:sz w:val="22"/>
          <w:szCs w:val="22"/>
        </w:rPr>
        <w:t>, United Kingdom), and instructions of manufacture were followed. Briefly, anti-human CXCL8, CXCL10 or CXCL16 coating antibody (capture antibody) was adsorbed onto wells of 96-well plate. Then, serum or standard was added to the respective wells, and after an incubation period, a biotinylated anti-human chemokine antibody was added (detection antibody). Following a further incubation, unbound biotinylated anti-human chemokine antibody was removed during a wash step, and avidin horseradish peroxidase (HRP) conjugate was then added. Following incubation, unbound avidin-HRP conjugate was removed during a wash step, and a substrate solution reactive with HRP was added to the wells. A colored product was formed in proportion to the amount of human chemokine present in the sample or standard. The color development was monitored with ELISA plate reader and absorbance was measured at a wavelength of 405nm. A standard curve was prepared from standard dilutions and human chemokine level was determined using a curve fitting equation.</w:t>
      </w:r>
    </w:p>
    <w:p w14:paraId="33C6BB3F" w14:textId="77777777" w:rsidR="000F3D41" w:rsidRPr="00154691" w:rsidRDefault="000F3D41" w:rsidP="00154691">
      <w:pPr>
        <w:bidi w:val="0"/>
        <w:rPr>
          <w:rFonts w:asciiTheme="majorBidi" w:hAnsiTheme="majorBidi" w:cstheme="majorBidi"/>
          <w:b/>
          <w:bCs/>
          <w:sz w:val="22"/>
          <w:szCs w:val="22"/>
        </w:rPr>
      </w:pPr>
      <w:r w:rsidRPr="00154691">
        <w:rPr>
          <w:rFonts w:asciiTheme="majorBidi" w:hAnsiTheme="majorBidi" w:cstheme="majorBidi"/>
          <w:b/>
          <w:bCs/>
          <w:sz w:val="22"/>
          <w:szCs w:val="22"/>
        </w:rPr>
        <w:t>Statistical analysis</w:t>
      </w:r>
      <w:r w:rsidR="00E61C8E">
        <w:rPr>
          <w:rFonts w:asciiTheme="majorBidi" w:hAnsiTheme="majorBidi" w:cstheme="majorBidi"/>
          <w:b/>
          <w:bCs/>
          <w:sz w:val="22"/>
          <w:szCs w:val="22"/>
        </w:rPr>
        <w:t>:</w:t>
      </w:r>
    </w:p>
    <w:p w14:paraId="6A0A1C80" w14:textId="77777777" w:rsidR="000F3D41" w:rsidRPr="00154691" w:rsidRDefault="000F3D41" w:rsidP="00154691">
      <w:pPr>
        <w:bidi w:val="0"/>
        <w:ind w:firstLine="567"/>
        <w:jc w:val="both"/>
        <w:rPr>
          <w:rFonts w:asciiTheme="majorBidi" w:hAnsiTheme="majorBidi" w:cstheme="majorBidi"/>
          <w:b/>
          <w:bCs/>
          <w:sz w:val="22"/>
          <w:szCs w:val="22"/>
        </w:rPr>
      </w:pPr>
      <w:r w:rsidRPr="00154691">
        <w:rPr>
          <w:rFonts w:asciiTheme="majorBidi" w:hAnsiTheme="majorBidi" w:cstheme="majorBidi"/>
          <w:sz w:val="22"/>
          <w:szCs w:val="22"/>
        </w:rPr>
        <w:t xml:space="preserve">After normality testing of original data, chemokine serum levels were given as medians and ranges. Statistically significant differences between medians were assessed by the nonparametric Mann-Whitney </w:t>
      </w:r>
      <w:r w:rsidRPr="00154691">
        <w:rPr>
          <w:rFonts w:asciiTheme="majorBidi" w:hAnsiTheme="majorBidi" w:cstheme="majorBidi"/>
          <w:i/>
          <w:iCs/>
          <w:sz w:val="22"/>
          <w:szCs w:val="22"/>
        </w:rPr>
        <w:t>U</w:t>
      </w:r>
      <w:r w:rsidRPr="00154691">
        <w:rPr>
          <w:rFonts w:asciiTheme="majorBidi" w:hAnsiTheme="majorBidi" w:cstheme="majorBidi"/>
          <w:sz w:val="22"/>
          <w:szCs w:val="22"/>
        </w:rPr>
        <w:t xml:space="preserve"> test. Binary logistic regression (BLR) analysis was performed to determine the role of chemokine serum levels as predictors of the outcome variables (BC or BBL) and their associated odds ratios (ORs). In addition, receiver operating characteristic (ROC) analysis was calculated and the area under curve (AUC), sensitivity and specificity were estimated for each chemokine. An exact two-tailed probability value (</w:t>
      </w:r>
      <w:r w:rsidRPr="00154691">
        <w:rPr>
          <w:rFonts w:asciiTheme="majorBidi" w:hAnsiTheme="majorBidi" w:cstheme="majorBidi"/>
          <w:i/>
          <w:iCs/>
          <w:sz w:val="22"/>
          <w:szCs w:val="22"/>
        </w:rPr>
        <w:t>p</w:t>
      </w:r>
      <w:r w:rsidRPr="00154691">
        <w:rPr>
          <w:rFonts w:asciiTheme="majorBidi" w:hAnsiTheme="majorBidi" w:cstheme="majorBidi"/>
          <w:sz w:val="22"/>
          <w:szCs w:val="22"/>
        </w:rPr>
        <w:t xml:space="preserve">) ≤ 0.05 was considered significant. The false discovery rate (FDR) was applied to correct the </w:t>
      </w:r>
      <w:r w:rsidRPr="00154691">
        <w:rPr>
          <w:rFonts w:asciiTheme="majorBidi" w:hAnsiTheme="majorBidi" w:cstheme="majorBidi"/>
          <w:i/>
          <w:iCs/>
          <w:sz w:val="22"/>
          <w:szCs w:val="22"/>
        </w:rPr>
        <w:t>p</w:t>
      </w:r>
      <w:r w:rsidRPr="00154691">
        <w:rPr>
          <w:rFonts w:asciiTheme="majorBidi" w:hAnsiTheme="majorBidi" w:cstheme="majorBidi"/>
          <w:sz w:val="22"/>
          <w:szCs w:val="22"/>
        </w:rPr>
        <w:t>-value for multiple comparisons. The statistical package SPSS version 19 was used to carry out these analyses.</w:t>
      </w:r>
    </w:p>
    <w:p w14:paraId="20F458AE" w14:textId="77777777" w:rsidR="000F3D41" w:rsidRDefault="000F3D41" w:rsidP="00154691">
      <w:pPr>
        <w:bidi w:val="0"/>
        <w:rPr>
          <w:rFonts w:asciiTheme="majorBidi" w:hAnsiTheme="majorBidi" w:cstheme="majorBidi"/>
          <w:b/>
          <w:bCs/>
        </w:rPr>
      </w:pPr>
    </w:p>
    <w:p w14:paraId="58FAE08E" w14:textId="77777777" w:rsidR="000F3D41" w:rsidRPr="008F0609" w:rsidRDefault="000F3D41" w:rsidP="00154691">
      <w:pPr>
        <w:bidi w:val="0"/>
        <w:rPr>
          <w:rFonts w:asciiTheme="majorBidi" w:hAnsiTheme="majorBidi" w:cstheme="majorBidi"/>
          <w:b/>
          <w:bCs/>
        </w:rPr>
      </w:pPr>
      <w:r w:rsidRPr="008F0609">
        <w:rPr>
          <w:rFonts w:asciiTheme="majorBidi" w:hAnsiTheme="majorBidi" w:cstheme="majorBidi"/>
          <w:b/>
          <w:bCs/>
        </w:rPr>
        <w:t>Results</w:t>
      </w:r>
      <w:r w:rsidR="00E61C8E">
        <w:rPr>
          <w:rFonts w:asciiTheme="majorBidi" w:hAnsiTheme="majorBidi" w:cstheme="majorBidi"/>
          <w:b/>
          <w:bCs/>
        </w:rPr>
        <w:t>:</w:t>
      </w:r>
    </w:p>
    <w:p w14:paraId="2B857D28" w14:textId="77777777" w:rsidR="000F3D41" w:rsidRPr="00154691" w:rsidRDefault="000F3D41" w:rsidP="00154691">
      <w:pPr>
        <w:bidi w:val="0"/>
        <w:ind w:firstLine="567"/>
        <w:jc w:val="both"/>
        <w:rPr>
          <w:rFonts w:asciiTheme="majorBidi" w:hAnsiTheme="majorBidi" w:cstheme="majorBidi"/>
          <w:sz w:val="22"/>
          <w:szCs w:val="22"/>
        </w:rPr>
      </w:pPr>
      <w:r w:rsidRPr="00154691">
        <w:rPr>
          <w:rFonts w:asciiTheme="majorBidi" w:hAnsiTheme="majorBidi" w:cstheme="majorBidi"/>
          <w:sz w:val="22"/>
          <w:szCs w:val="22"/>
        </w:rPr>
        <w:t xml:space="preserve">The three investigated chemokines showed a significant increased serum level median in BC and BBL patients compared to control (CXCL8: 47.3 and 25.7 </w:t>
      </w:r>
      <w:r w:rsidRPr="00154691">
        <w:rPr>
          <w:rFonts w:asciiTheme="majorBidi" w:hAnsiTheme="majorBidi" w:cstheme="majorBidi"/>
          <w:i/>
          <w:iCs/>
          <w:sz w:val="22"/>
          <w:szCs w:val="22"/>
        </w:rPr>
        <w:t>vs</w:t>
      </w:r>
      <w:r w:rsidRPr="00154691">
        <w:rPr>
          <w:rFonts w:asciiTheme="majorBidi" w:hAnsiTheme="majorBidi" w:cstheme="majorBidi"/>
          <w:sz w:val="22"/>
          <w:szCs w:val="22"/>
        </w:rPr>
        <w:t xml:space="preserve">. 15.0; CXCL10: 37.6 and 30.7 </w:t>
      </w:r>
      <w:r w:rsidRPr="00154691">
        <w:rPr>
          <w:rFonts w:asciiTheme="majorBidi" w:hAnsiTheme="majorBidi" w:cstheme="majorBidi"/>
          <w:i/>
          <w:iCs/>
          <w:sz w:val="22"/>
          <w:szCs w:val="22"/>
        </w:rPr>
        <w:t>vs</w:t>
      </w:r>
      <w:r w:rsidRPr="00154691">
        <w:rPr>
          <w:rFonts w:asciiTheme="majorBidi" w:hAnsiTheme="majorBidi" w:cstheme="majorBidi"/>
          <w:sz w:val="22"/>
          <w:szCs w:val="22"/>
        </w:rPr>
        <w:t xml:space="preserve">. 13.1; CXCL16; 27.9 and 25.2 </w:t>
      </w:r>
      <w:r w:rsidRPr="00154691">
        <w:rPr>
          <w:rFonts w:asciiTheme="majorBidi" w:hAnsiTheme="majorBidi" w:cstheme="majorBidi"/>
          <w:i/>
          <w:iCs/>
          <w:sz w:val="22"/>
          <w:szCs w:val="22"/>
        </w:rPr>
        <w:t>vs</w:t>
      </w:r>
      <w:r w:rsidRPr="00154691">
        <w:rPr>
          <w:rFonts w:asciiTheme="majorBidi" w:hAnsiTheme="majorBidi" w:cstheme="majorBidi"/>
          <w:sz w:val="22"/>
          <w:szCs w:val="22"/>
        </w:rPr>
        <w:t xml:space="preserve">. 19.2 </w:t>
      </w:r>
      <w:proofErr w:type="spellStart"/>
      <w:r w:rsidRPr="00154691">
        <w:rPr>
          <w:rFonts w:asciiTheme="majorBidi" w:hAnsiTheme="majorBidi" w:cstheme="majorBidi"/>
          <w:sz w:val="22"/>
          <w:szCs w:val="22"/>
        </w:rPr>
        <w:t>pg</w:t>
      </w:r>
      <w:proofErr w:type="spellEnd"/>
      <w:r w:rsidRPr="00154691">
        <w:rPr>
          <w:rFonts w:asciiTheme="majorBidi" w:hAnsiTheme="majorBidi" w:cstheme="majorBidi"/>
          <w:sz w:val="22"/>
          <w:szCs w:val="22"/>
        </w:rPr>
        <w:t>/ml, respectively). The same observation was also made when BC patients were compared to BBL patients, with the exception of CXCL16, which showed no significant difference between the two groups of patients (Table 2).</w:t>
      </w:r>
    </w:p>
    <w:p w14:paraId="3B1F2BA4" w14:textId="77777777" w:rsidR="00E61C8E" w:rsidRDefault="00E61C8E" w:rsidP="00154691">
      <w:pPr>
        <w:bidi w:val="0"/>
        <w:rPr>
          <w:rFonts w:asciiTheme="majorBidi" w:hAnsiTheme="majorBidi" w:cstheme="majorBidi"/>
          <w:sz w:val="22"/>
          <w:szCs w:val="22"/>
        </w:rPr>
        <w:sectPr w:rsidR="00E61C8E" w:rsidSect="009C6A4B">
          <w:type w:val="continuous"/>
          <w:pgSz w:w="11907" w:h="16840" w:code="9"/>
          <w:pgMar w:top="1134" w:right="1134" w:bottom="1134" w:left="1134" w:header="567" w:footer="567" w:gutter="0"/>
          <w:cols w:space="397"/>
          <w:rtlGutter/>
          <w:docGrid w:linePitch="360"/>
        </w:sectPr>
      </w:pPr>
    </w:p>
    <w:p w14:paraId="35DA10B0" w14:textId="77777777" w:rsidR="000F3D41" w:rsidRPr="00154691" w:rsidRDefault="000F3D41" w:rsidP="00154691">
      <w:pPr>
        <w:bidi w:val="0"/>
        <w:rPr>
          <w:rFonts w:asciiTheme="majorBidi" w:hAnsiTheme="majorBidi" w:cstheme="majorBidi"/>
          <w:sz w:val="22"/>
          <w:szCs w:val="22"/>
        </w:rPr>
      </w:pPr>
    </w:p>
    <w:p w14:paraId="09BF0F2D" w14:textId="77777777" w:rsidR="000F3D41" w:rsidRPr="00E61C8E" w:rsidRDefault="000F3D41" w:rsidP="00154691">
      <w:pPr>
        <w:bidi w:val="0"/>
        <w:rPr>
          <w:rFonts w:asciiTheme="majorBidi" w:hAnsiTheme="majorBidi" w:cstheme="majorBidi"/>
          <w:b/>
          <w:bCs/>
          <w:sz w:val="22"/>
          <w:szCs w:val="22"/>
        </w:rPr>
      </w:pPr>
      <w:r w:rsidRPr="00E61C8E">
        <w:rPr>
          <w:rFonts w:asciiTheme="majorBidi" w:hAnsiTheme="majorBidi" w:cstheme="majorBidi"/>
          <w:b/>
          <w:bCs/>
          <w:sz w:val="22"/>
          <w:szCs w:val="22"/>
        </w:rPr>
        <w:t>Table 2. Serum level of CXCL8, CXCL10 and CXCL16 among breast cancer and benign breast lesion patients and control.</w:t>
      </w:r>
    </w:p>
    <w:tbl>
      <w:tblPr>
        <w:tblStyle w:val="Style1"/>
        <w:tblW w:w="5000" w:type="pct"/>
        <w:tblLook w:val="04A0" w:firstRow="1" w:lastRow="0" w:firstColumn="1" w:lastColumn="0" w:noHBand="0" w:noVBand="1"/>
      </w:tblPr>
      <w:tblGrid>
        <w:gridCol w:w="1282"/>
        <w:gridCol w:w="1818"/>
        <w:gridCol w:w="1818"/>
        <w:gridCol w:w="1820"/>
        <w:gridCol w:w="933"/>
        <w:gridCol w:w="987"/>
        <w:gridCol w:w="981"/>
      </w:tblGrid>
      <w:tr w:rsidR="000F3D41" w:rsidRPr="00E61C8E" w14:paraId="13D704BD" w14:textId="77777777" w:rsidTr="00E61C8E">
        <w:trPr>
          <w:cnfStyle w:val="100000000000" w:firstRow="1" w:lastRow="0" w:firstColumn="0" w:lastColumn="0" w:oddVBand="0" w:evenVBand="0" w:oddHBand="0" w:evenHBand="0" w:firstRowFirstColumn="0" w:firstRowLastColumn="0" w:lastRowFirstColumn="0" w:lastRowLastColumn="0"/>
        </w:trPr>
        <w:tc>
          <w:tcPr>
            <w:tcW w:w="665" w:type="pct"/>
            <w:vMerge w:val="restart"/>
          </w:tcPr>
          <w:p w14:paraId="01B5DFA8"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Chemokine</w:t>
            </w:r>
          </w:p>
        </w:tc>
        <w:tc>
          <w:tcPr>
            <w:tcW w:w="2830" w:type="pct"/>
            <w:gridSpan w:val="3"/>
          </w:tcPr>
          <w:p w14:paraId="3951ED40"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 xml:space="preserve">Median (range; </w:t>
            </w:r>
            <w:proofErr w:type="spellStart"/>
            <w:r w:rsidRPr="00E61C8E">
              <w:rPr>
                <w:rFonts w:asciiTheme="majorBidi" w:hAnsiTheme="majorBidi" w:cstheme="majorBidi"/>
                <w:sz w:val="20"/>
                <w:szCs w:val="20"/>
              </w:rPr>
              <w:t>pg</w:t>
            </w:r>
            <w:proofErr w:type="spellEnd"/>
            <w:r w:rsidRPr="00E61C8E">
              <w:rPr>
                <w:rFonts w:asciiTheme="majorBidi" w:hAnsiTheme="majorBidi" w:cstheme="majorBidi"/>
                <w:sz w:val="20"/>
                <w:szCs w:val="20"/>
              </w:rPr>
              <w:t>/ml)</w:t>
            </w:r>
          </w:p>
        </w:tc>
        <w:tc>
          <w:tcPr>
            <w:tcW w:w="1505" w:type="pct"/>
            <w:gridSpan w:val="3"/>
          </w:tcPr>
          <w:p w14:paraId="17077317"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i/>
                <w:iCs/>
                <w:sz w:val="20"/>
                <w:szCs w:val="20"/>
              </w:rPr>
              <w:t>p</w:t>
            </w:r>
            <w:r w:rsidRPr="00E61C8E">
              <w:rPr>
                <w:rFonts w:asciiTheme="majorBidi" w:hAnsiTheme="majorBidi" w:cstheme="majorBidi"/>
                <w:sz w:val="20"/>
                <w:szCs w:val="20"/>
              </w:rPr>
              <w:t>-value</w:t>
            </w:r>
          </w:p>
        </w:tc>
      </w:tr>
      <w:tr w:rsidR="000F3D41" w:rsidRPr="00E61C8E" w14:paraId="1AAD21CE" w14:textId="77777777" w:rsidTr="00E61C8E">
        <w:tc>
          <w:tcPr>
            <w:tcW w:w="665" w:type="pct"/>
            <w:vMerge/>
          </w:tcPr>
          <w:p w14:paraId="3ADD6FCC" w14:textId="77777777" w:rsidR="000F3D41" w:rsidRPr="00E61C8E" w:rsidRDefault="000F3D41" w:rsidP="00154691">
            <w:pPr>
              <w:bidi w:val="0"/>
              <w:rPr>
                <w:rFonts w:asciiTheme="majorBidi" w:hAnsiTheme="majorBidi" w:cstheme="majorBidi"/>
                <w:sz w:val="20"/>
                <w:szCs w:val="20"/>
              </w:rPr>
            </w:pPr>
          </w:p>
        </w:tc>
        <w:tc>
          <w:tcPr>
            <w:tcW w:w="943" w:type="pct"/>
          </w:tcPr>
          <w:p w14:paraId="5C16B43B"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BC (N = 45)</w:t>
            </w:r>
          </w:p>
        </w:tc>
        <w:tc>
          <w:tcPr>
            <w:tcW w:w="943" w:type="pct"/>
          </w:tcPr>
          <w:p w14:paraId="6E0D3471"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BBL (N = 28)</w:t>
            </w:r>
          </w:p>
        </w:tc>
        <w:tc>
          <w:tcPr>
            <w:tcW w:w="943" w:type="pct"/>
          </w:tcPr>
          <w:p w14:paraId="0BA1BA4E"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Control (N = 20)</w:t>
            </w:r>
          </w:p>
        </w:tc>
        <w:tc>
          <w:tcPr>
            <w:tcW w:w="484" w:type="pct"/>
          </w:tcPr>
          <w:p w14:paraId="56750180"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 xml:space="preserve">BC </w:t>
            </w:r>
            <w:r w:rsidRPr="00E61C8E">
              <w:rPr>
                <w:rFonts w:asciiTheme="majorBidi" w:hAnsiTheme="majorBidi" w:cstheme="majorBidi"/>
                <w:i/>
                <w:iCs/>
                <w:sz w:val="20"/>
                <w:szCs w:val="20"/>
              </w:rPr>
              <w:t>vs</w:t>
            </w:r>
            <w:r w:rsidRPr="00E61C8E">
              <w:rPr>
                <w:rFonts w:asciiTheme="majorBidi" w:hAnsiTheme="majorBidi" w:cstheme="majorBidi"/>
                <w:sz w:val="20"/>
                <w:szCs w:val="20"/>
              </w:rPr>
              <w:t>.</w:t>
            </w:r>
          </w:p>
          <w:p w14:paraId="61C76A0F"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BBL</w:t>
            </w:r>
          </w:p>
        </w:tc>
        <w:tc>
          <w:tcPr>
            <w:tcW w:w="512" w:type="pct"/>
          </w:tcPr>
          <w:p w14:paraId="3A3CA421"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 xml:space="preserve">BC </w:t>
            </w:r>
            <w:r w:rsidRPr="00E61C8E">
              <w:rPr>
                <w:rFonts w:asciiTheme="majorBidi" w:hAnsiTheme="majorBidi" w:cstheme="majorBidi"/>
                <w:i/>
                <w:iCs/>
                <w:sz w:val="20"/>
                <w:szCs w:val="20"/>
              </w:rPr>
              <w:t>vs</w:t>
            </w:r>
            <w:r w:rsidRPr="00E61C8E">
              <w:rPr>
                <w:rFonts w:asciiTheme="majorBidi" w:hAnsiTheme="majorBidi" w:cstheme="majorBidi"/>
                <w:sz w:val="20"/>
                <w:szCs w:val="20"/>
              </w:rPr>
              <w:t>.</w:t>
            </w:r>
          </w:p>
          <w:p w14:paraId="4371684B"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Control</w:t>
            </w:r>
          </w:p>
        </w:tc>
        <w:tc>
          <w:tcPr>
            <w:tcW w:w="509" w:type="pct"/>
          </w:tcPr>
          <w:p w14:paraId="70BAEB12"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 xml:space="preserve">BBL </w:t>
            </w:r>
            <w:r w:rsidRPr="00E61C8E">
              <w:rPr>
                <w:rFonts w:asciiTheme="majorBidi" w:hAnsiTheme="majorBidi" w:cstheme="majorBidi"/>
                <w:i/>
                <w:iCs/>
                <w:sz w:val="20"/>
                <w:szCs w:val="20"/>
              </w:rPr>
              <w:t>vs</w:t>
            </w:r>
            <w:r w:rsidRPr="00E61C8E">
              <w:rPr>
                <w:rFonts w:asciiTheme="majorBidi" w:hAnsiTheme="majorBidi" w:cstheme="majorBidi"/>
                <w:sz w:val="20"/>
                <w:szCs w:val="20"/>
              </w:rPr>
              <w:t>.</w:t>
            </w:r>
          </w:p>
          <w:p w14:paraId="4DD90BF9"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Control</w:t>
            </w:r>
          </w:p>
        </w:tc>
      </w:tr>
      <w:tr w:rsidR="000F3D41" w:rsidRPr="00E61C8E" w14:paraId="1198C663" w14:textId="77777777" w:rsidTr="00E61C8E">
        <w:tc>
          <w:tcPr>
            <w:tcW w:w="665" w:type="pct"/>
          </w:tcPr>
          <w:p w14:paraId="7EF6A736" w14:textId="77777777" w:rsidR="000F3D41" w:rsidRPr="00E61C8E" w:rsidRDefault="000F3D41" w:rsidP="00154691">
            <w:pPr>
              <w:bidi w:val="0"/>
              <w:rPr>
                <w:rFonts w:asciiTheme="majorBidi" w:hAnsiTheme="majorBidi" w:cstheme="majorBidi"/>
                <w:sz w:val="20"/>
                <w:szCs w:val="20"/>
              </w:rPr>
            </w:pPr>
            <w:r w:rsidRPr="00E61C8E">
              <w:rPr>
                <w:rFonts w:asciiTheme="majorBidi" w:hAnsiTheme="majorBidi" w:cstheme="majorBidi"/>
                <w:sz w:val="20"/>
                <w:szCs w:val="20"/>
              </w:rPr>
              <w:t>CXCL8</w:t>
            </w:r>
          </w:p>
        </w:tc>
        <w:tc>
          <w:tcPr>
            <w:tcW w:w="943" w:type="pct"/>
          </w:tcPr>
          <w:p w14:paraId="5779B87A"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47.3 (36.9 - 62.8)</w:t>
            </w:r>
          </w:p>
        </w:tc>
        <w:tc>
          <w:tcPr>
            <w:tcW w:w="943" w:type="pct"/>
          </w:tcPr>
          <w:p w14:paraId="73A715E1"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25.7 (19.1 - 33.7)</w:t>
            </w:r>
          </w:p>
        </w:tc>
        <w:tc>
          <w:tcPr>
            <w:tcW w:w="943" w:type="pct"/>
          </w:tcPr>
          <w:p w14:paraId="6BFF58B7"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15.0 (7.5 - 38.0)</w:t>
            </w:r>
          </w:p>
        </w:tc>
        <w:tc>
          <w:tcPr>
            <w:tcW w:w="484" w:type="pct"/>
          </w:tcPr>
          <w:p w14:paraId="3DFB479C"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&lt; 0.001</w:t>
            </w:r>
          </w:p>
        </w:tc>
        <w:tc>
          <w:tcPr>
            <w:tcW w:w="512" w:type="pct"/>
          </w:tcPr>
          <w:p w14:paraId="6BF7117F"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&lt; 0.001</w:t>
            </w:r>
          </w:p>
        </w:tc>
        <w:tc>
          <w:tcPr>
            <w:tcW w:w="509" w:type="pct"/>
          </w:tcPr>
          <w:p w14:paraId="00672F93"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&lt; 0.001</w:t>
            </w:r>
          </w:p>
        </w:tc>
      </w:tr>
      <w:tr w:rsidR="000F3D41" w:rsidRPr="00E61C8E" w14:paraId="3DADD17D" w14:textId="77777777" w:rsidTr="00E61C8E">
        <w:tc>
          <w:tcPr>
            <w:tcW w:w="665" w:type="pct"/>
          </w:tcPr>
          <w:p w14:paraId="2CFF8F58" w14:textId="77777777" w:rsidR="000F3D41" w:rsidRPr="00E61C8E" w:rsidRDefault="000F3D41" w:rsidP="00154691">
            <w:pPr>
              <w:bidi w:val="0"/>
              <w:rPr>
                <w:rFonts w:asciiTheme="majorBidi" w:hAnsiTheme="majorBidi" w:cstheme="majorBidi"/>
                <w:sz w:val="20"/>
                <w:szCs w:val="20"/>
              </w:rPr>
            </w:pPr>
            <w:r w:rsidRPr="00E61C8E">
              <w:rPr>
                <w:rFonts w:asciiTheme="majorBidi" w:hAnsiTheme="majorBidi" w:cstheme="majorBidi"/>
                <w:sz w:val="20"/>
                <w:szCs w:val="20"/>
              </w:rPr>
              <w:t>CXCL10</w:t>
            </w:r>
          </w:p>
        </w:tc>
        <w:tc>
          <w:tcPr>
            <w:tcW w:w="943" w:type="pct"/>
          </w:tcPr>
          <w:p w14:paraId="632B00D5"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37.6 (28.9 - 50.8)</w:t>
            </w:r>
          </w:p>
        </w:tc>
        <w:tc>
          <w:tcPr>
            <w:tcW w:w="943" w:type="pct"/>
          </w:tcPr>
          <w:p w14:paraId="03CBE3F1"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30.7 (20.7 - 40.6)</w:t>
            </w:r>
          </w:p>
        </w:tc>
        <w:tc>
          <w:tcPr>
            <w:tcW w:w="943" w:type="pct"/>
          </w:tcPr>
          <w:p w14:paraId="3FF451FE"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13.1 (8.9 - 50.0)</w:t>
            </w:r>
          </w:p>
        </w:tc>
        <w:tc>
          <w:tcPr>
            <w:tcW w:w="484" w:type="pct"/>
          </w:tcPr>
          <w:p w14:paraId="1AFA5504"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&lt; 0.001</w:t>
            </w:r>
          </w:p>
        </w:tc>
        <w:tc>
          <w:tcPr>
            <w:tcW w:w="512" w:type="pct"/>
          </w:tcPr>
          <w:p w14:paraId="109C48D5"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&lt; 0.001</w:t>
            </w:r>
          </w:p>
        </w:tc>
        <w:tc>
          <w:tcPr>
            <w:tcW w:w="509" w:type="pct"/>
          </w:tcPr>
          <w:p w14:paraId="56A2C6B4"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&lt; 0.001</w:t>
            </w:r>
          </w:p>
        </w:tc>
      </w:tr>
      <w:tr w:rsidR="000F3D41" w:rsidRPr="00E61C8E" w14:paraId="4C9CDCA8" w14:textId="77777777" w:rsidTr="00E61C8E">
        <w:tc>
          <w:tcPr>
            <w:tcW w:w="665" w:type="pct"/>
          </w:tcPr>
          <w:p w14:paraId="504A8A0B" w14:textId="77777777" w:rsidR="000F3D41" w:rsidRPr="00E61C8E" w:rsidRDefault="000F3D41" w:rsidP="00154691">
            <w:pPr>
              <w:bidi w:val="0"/>
              <w:rPr>
                <w:rFonts w:asciiTheme="majorBidi" w:hAnsiTheme="majorBidi" w:cstheme="majorBidi"/>
                <w:sz w:val="20"/>
                <w:szCs w:val="20"/>
              </w:rPr>
            </w:pPr>
            <w:r w:rsidRPr="00E61C8E">
              <w:rPr>
                <w:rFonts w:asciiTheme="majorBidi" w:hAnsiTheme="majorBidi" w:cstheme="majorBidi"/>
                <w:sz w:val="20"/>
                <w:szCs w:val="20"/>
              </w:rPr>
              <w:t>CXCL16</w:t>
            </w:r>
          </w:p>
        </w:tc>
        <w:tc>
          <w:tcPr>
            <w:tcW w:w="943" w:type="pct"/>
          </w:tcPr>
          <w:p w14:paraId="569E9579"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27.9 (16.9 - 46.1)</w:t>
            </w:r>
          </w:p>
        </w:tc>
        <w:tc>
          <w:tcPr>
            <w:tcW w:w="943" w:type="pct"/>
          </w:tcPr>
          <w:p w14:paraId="1CD915C1"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25.2 (12.8 - 44.9)</w:t>
            </w:r>
          </w:p>
        </w:tc>
        <w:tc>
          <w:tcPr>
            <w:tcW w:w="943" w:type="pct"/>
          </w:tcPr>
          <w:p w14:paraId="4F245BF0"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19.2 (13.7 - 25.5)</w:t>
            </w:r>
          </w:p>
        </w:tc>
        <w:tc>
          <w:tcPr>
            <w:tcW w:w="484" w:type="pct"/>
          </w:tcPr>
          <w:p w14:paraId="40E7E353"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0.621</w:t>
            </w:r>
          </w:p>
        </w:tc>
        <w:tc>
          <w:tcPr>
            <w:tcW w:w="512" w:type="pct"/>
          </w:tcPr>
          <w:p w14:paraId="1B08B887"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&lt; 0.001</w:t>
            </w:r>
          </w:p>
        </w:tc>
        <w:tc>
          <w:tcPr>
            <w:tcW w:w="509" w:type="pct"/>
          </w:tcPr>
          <w:p w14:paraId="389BD08F"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0.002</w:t>
            </w:r>
          </w:p>
        </w:tc>
      </w:tr>
    </w:tbl>
    <w:p w14:paraId="38CA09A6" w14:textId="77777777" w:rsidR="000F3D41" w:rsidRPr="00154691" w:rsidRDefault="000F3D41" w:rsidP="00154691">
      <w:pPr>
        <w:bidi w:val="0"/>
        <w:jc w:val="both"/>
        <w:rPr>
          <w:rFonts w:asciiTheme="majorBidi" w:hAnsiTheme="majorBidi" w:cstheme="majorBidi"/>
          <w:sz w:val="18"/>
          <w:szCs w:val="18"/>
        </w:rPr>
      </w:pPr>
      <w:r w:rsidRPr="00154691">
        <w:rPr>
          <w:rFonts w:asciiTheme="majorBidi" w:hAnsiTheme="majorBidi" w:cstheme="majorBidi"/>
          <w:sz w:val="18"/>
          <w:szCs w:val="18"/>
        </w:rPr>
        <w:t xml:space="preserve">BC: Breast cancer; BBL: Benign breast lesion, N: Number, </w:t>
      </w:r>
      <w:r w:rsidRPr="00154691">
        <w:rPr>
          <w:rFonts w:asciiTheme="majorBidi" w:hAnsiTheme="majorBidi" w:cstheme="majorBidi"/>
          <w:i/>
          <w:iCs/>
          <w:sz w:val="18"/>
          <w:szCs w:val="18"/>
        </w:rPr>
        <w:t>p</w:t>
      </w:r>
      <w:r w:rsidRPr="00154691">
        <w:rPr>
          <w:rFonts w:asciiTheme="majorBidi" w:hAnsiTheme="majorBidi" w:cstheme="majorBidi"/>
          <w:sz w:val="18"/>
          <w:szCs w:val="18"/>
        </w:rPr>
        <w:t xml:space="preserve">-value: Mann-Whitney </w:t>
      </w:r>
      <w:r w:rsidRPr="00154691">
        <w:rPr>
          <w:rFonts w:asciiTheme="majorBidi" w:hAnsiTheme="majorBidi" w:cstheme="majorBidi"/>
          <w:i/>
          <w:iCs/>
          <w:sz w:val="18"/>
          <w:szCs w:val="18"/>
        </w:rPr>
        <w:t>U</w:t>
      </w:r>
      <w:r w:rsidRPr="00154691">
        <w:rPr>
          <w:rFonts w:asciiTheme="majorBidi" w:hAnsiTheme="majorBidi" w:cstheme="majorBidi"/>
          <w:sz w:val="18"/>
          <w:szCs w:val="18"/>
        </w:rPr>
        <w:t xml:space="preserve"> test corrected probability (two-tailed).</w:t>
      </w:r>
    </w:p>
    <w:p w14:paraId="39E0FF5F" w14:textId="77777777" w:rsidR="000F3D41" w:rsidRPr="008F0609" w:rsidRDefault="000F3D41" w:rsidP="00154691">
      <w:pPr>
        <w:bidi w:val="0"/>
        <w:rPr>
          <w:rFonts w:asciiTheme="majorBidi" w:hAnsiTheme="majorBidi" w:cstheme="majorBidi"/>
        </w:rPr>
      </w:pPr>
    </w:p>
    <w:p w14:paraId="07B19FBB" w14:textId="77777777" w:rsidR="00E61C8E" w:rsidRDefault="00E61C8E" w:rsidP="00154691">
      <w:pPr>
        <w:bidi w:val="0"/>
        <w:ind w:firstLine="567"/>
        <w:jc w:val="both"/>
        <w:rPr>
          <w:rFonts w:asciiTheme="majorBidi" w:hAnsiTheme="majorBidi" w:cstheme="majorBidi"/>
          <w:sz w:val="22"/>
          <w:szCs w:val="22"/>
        </w:rPr>
        <w:sectPr w:rsidR="00E61C8E" w:rsidSect="009C6A4B">
          <w:type w:val="continuous"/>
          <w:pgSz w:w="11907" w:h="16840" w:code="9"/>
          <w:pgMar w:top="1134" w:right="1134" w:bottom="1134" w:left="1134" w:header="567" w:footer="567" w:gutter="0"/>
          <w:cols w:space="720"/>
          <w:bidi/>
          <w:rtlGutter/>
          <w:docGrid w:linePitch="360"/>
        </w:sectPr>
      </w:pPr>
    </w:p>
    <w:p w14:paraId="44496F99" w14:textId="77777777" w:rsidR="000F3D41" w:rsidRPr="00154691" w:rsidRDefault="000F3D41" w:rsidP="00154691">
      <w:pPr>
        <w:bidi w:val="0"/>
        <w:ind w:firstLine="567"/>
        <w:jc w:val="both"/>
        <w:rPr>
          <w:rFonts w:asciiTheme="majorBidi" w:hAnsiTheme="majorBidi" w:cstheme="majorBidi"/>
          <w:sz w:val="22"/>
          <w:szCs w:val="22"/>
        </w:rPr>
      </w:pPr>
      <w:r w:rsidRPr="00154691">
        <w:rPr>
          <w:rFonts w:asciiTheme="majorBidi" w:hAnsiTheme="majorBidi" w:cstheme="majorBidi"/>
          <w:sz w:val="22"/>
          <w:szCs w:val="22"/>
        </w:rPr>
        <w:t xml:space="preserve">Inspecting serum levels of CXCL8, CXCL10 and CXCL16 in BC patients distributed by clinical stage and immunohistochemical expression of ER, </w:t>
      </w:r>
      <w:proofErr w:type="spellStart"/>
      <w:r w:rsidRPr="00154691">
        <w:rPr>
          <w:rFonts w:asciiTheme="majorBidi" w:hAnsiTheme="majorBidi" w:cstheme="majorBidi"/>
          <w:sz w:val="22"/>
          <w:szCs w:val="22"/>
        </w:rPr>
        <w:t>PgR</w:t>
      </w:r>
      <w:proofErr w:type="spellEnd"/>
      <w:r w:rsidRPr="00154691">
        <w:rPr>
          <w:rFonts w:asciiTheme="majorBidi" w:hAnsiTheme="majorBidi" w:cstheme="majorBidi"/>
          <w:sz w:val="22"/>
          <w:szCs w:val="22"/>
        </w:rPr>
        <w:t xml:space="preserve"> and HER-2 receptors revealed that clinical stages showed no significant variations in the distribution of the three chemokine medians, while two significant differences were observed when the expression of receptors were considered. Triple-negative patients showed a significant increased level of CXCL8 compared to patients who were positive for at least one receptor (56.2 </w:t>
      </w:r>
      <w:r w:rsidRPr="00154691">
        <w:rPr>
          <w:rFonts w:asciiTheme="majorBidi" w:hAnsiTheme="majorBidi" w:cstheme="majorBidi"/>
          <w:i/>
          <w:iCs/>
          <w:sz w:val="22"/>
          <w:szCs w:val="22"/>
        </w:rPr>
        <w:t>vs</w:t>
      </w:r>
      <w:r w:rsidRPr="00154691">
        <w:rPr>
          <w:rFonts w:asciiTheme="majorBidi" w:hAnsiTheme="majorBidi" w:cstheme="majorBidi"/>
          <w:sz w:val="22"/>
          <w:szCs w:val="22"/>
        </w:rPr>
        <w:t xml:space="preserve">.45.9 </w:t>
      </w:r>
      <w:proofErr w:type="spellStart"/>
      <w:r w:rsidRPr="00154691">
        <w:rPr>
          <w:rFonts w:asciiTheme="majorBidi" w:hAnsiTheme="majorBidi" w:cstheme="majorBidi"/>
          <w:sz w:val="22"/>
          <w:szCs w:val="22"/>
        </w:rPr>
        <w:t>pg</w:t>
      </w:r>
      <w:proofErr w:type="spellEnd"/>
      <w:r w:rsidRPr="00154691">
        <w:rPr>
          <w:rFonts w:asciiTheme="majorBidi" w:hAnsiTheme="majorBidi" w:cstheme="majorBidi"/>
          <w:sz w:val="22"/>
          <w:szCs w:val="22"/>
        </w:rPr>
        <w:t xml:space="preserve">/ml). The second difference was observed in HER-2+ve patients. They were presented with a significant increased level of CXCL16 compared HER-2-ve patients (32.2 </w:t>
      </w:r>
      <w:r w:rsidRPr="00154691">
        <w:rPr>
          <w:rFonts w:asciiTheme="majorBidi" w:hAnsiTheme="majorBidi" w:cstheme="majorBidi"/>
          <w:i/>
          <w:iCs/>
          <w:sz w:val="22"/>
          <w:szCs w:val="22"/>
        </w:rPr>
        <w:t>vs</w:t>
      </w:r>
      <w:r w:rsidRPr="00154691">
        <w:rPr>
          <w:rFonts w:asciiTheme="majorBidi" w:hAnsiTheme="majorBidi" w:cstheme="majorBidi"/>
          <w:sz w:val="22"/>
          <w:szCs w:val="22"/>
        </w:rPr>
        <w:t xml:space="preserve">.22.3 </w:t>
      </w:r>
      <w:proofErr w:type="spellStart"/>
      <w:r w:rsidRPr="00154691">
        <w:rPr>
          <w:rFonts w:asciiTheme="majorBidi" w:hAnsiTheme="majorBidi" w:cstheme="majorBidi"/>
          <w:sz w:val="22"/>
          <w:szCs w:val="22"/>
        </w:rPr>
        <w:t>pg</w:t>
      </w:r>
      <w:proofErr w:type="spellEnd"/>
      <w:r w:rsidRPr="00154691">
        <w:rPr>
          <w:rFonts w:asciiTheme="majorBidi" w:hAnsiTheme="majorBidi" w:cstheme="majorBidi"/>
          <w:sz w:val="22"/>
          <w:szCs w:val="22"/>
        </w:rPr>
        <w:t>/ml) (Table 3).</w:t>
      </w:r>
    </w:p>
    <w:p w14:paraId="504B0FEE" w14:textId="77777777" w:rsidR="00E61C8E" w:rsidRDefault="00E61C8E" w:rsidP="00154691">
      <w:pPr>
        <w:bidi w:val="0"/>
        <w:jc w:val="both"/>
        <w:rPr>
          <w:rFonts w:asciiTheme="majorBidi" w:hAnsiTheme="majorBidi" w:cstheme="majorBidi"/>
          <w:b/>
          <w:bCs/>
          <w:sz w:val="22"/>
          <w:szCs w:val="22"/>
        </w:rPr>
        <w:sectPr w:rsidR="00E61C8E" w:rsidSect="009C6A4B">
          <w:type w:val="continuous"/>
          <w:pgSz w:w="11907" w:h="16840" w:code="9"/>
          <w:pgMar w:top="1134" w:right="1134" w:bottom="1134" w:left="1134" w:header="567" w:footer="567" w:gutter="0"/>
          <w:cols w:space="397"/>
          <w:rtlGutter/>
          <w:docGrid w:linePitch="360"/>
        </w:sectPr>
      </w:pPr>
    </w:p>
    <w:p w14:paraId="6AAF0502" w14:textId="77777777" w:rsidR="00E61C8E" w:rsidRDefault="00E61C8E" w:rsidP="00154691">
      <w:pPr>
        <w:bidi w:val="0"/>
        <w:jc w:val="both"/>
        <w:rPr>
          <w:rFonts w:asciiTheme="majorBidi" w:hAnsiTheme="majorBidi" w:cstheme="majorBidi"/>
          <w:b/>
          <w:bCs/>
          <w:sz w:val="22"/>
          <w:szCs w:val="22"/>
        </w:rPr>
      </w:pPr>
    </w:p>
    <w:p w14:paraId="57601EFA" w14:textId="77777777" w:rsidR="000F3D41" w:rsidRPr="00E61C8E" w:rsidRDefault="000F3D41" w:rsidP="00E61C8E">
      <w:pPr>
        <w:bidi w:val="0"/>
        <w:jc w:val="both"/>
        <w:rPr>
          <w:rFonts w:asciiTheme="majorBidi" w:hAnsiTheme="majorBidi" w:cstheme="majorBidi"/>
          <w:b/>
          <w:bCs/>
          <w:sz w:val="22"/>
          <w:szCs w:val="22"/>
        </w:rPr>
      </w:pPr>
      <w:r w:rsidRPr="00E61C8E">
        <w:rPr>
          <w:rFonts w:asciiTheme="majorBidi" w:hAnsiTheme="majorBidi" w:cstheme="majorBidi"/>
          <w:b/>
          <w:bCs/>
          <w:sz w:val="22"/>
          <w:szCs w:val="22"/>
        </w:rPr>
        <w:lastRenderedPageBreak/>
        <w:t>Table 3. Serum level of CXCL8, CXCL10 and CXCL16 among breast cancer patients distributed according to clinical stage and immunohistochemical expression of estrogen, progesterone and human epidermal growth factor receptor-2 receptors.</w:t>
      </w:r>
    </w:p>
    <w:tbl>
      <w:tblPr>
        <w:tblStyle w:val="Style1"/>
        <w:tblW w:w="5000" w:type="pct"/>
        <w:tblLook w:val="04A0" w:firstRow="1" w:lastRow="0" w:firstColumn="1" w:lastColumn="0" w:noHBand="0" w:noVBand="1"/>
      </w:tblPr>
      <w:tblGrid>
        <w:gridCol w:w="2415"/>
        <w:gridCol w:w="2408"/>
        <w:gridCol w:w="2408"/>
        <w:gridCol w:w="2408"/>
      </w:tblGrid>
      <w:tr w:rsidR="000F3D41" w:rsidRPr="00E61C8E" w14:paraId="23C62417" w14:textId="77777777" w:rsidTr="00E61C8E">
        <w:trPr>
          <w:cnfStyle w:val="100000000000" w:firstRow="1" w:lastRow="0" w:firstColumn="0" w:lastColumn="0" w:oddVBand="0" w:evenVBand="0" w:oddHBand="0" w:evenHBand="0" w:firstRowFirstColumn="0" w:firstRowLastColumn="0" w:lastRowFirstColumn="0" w:lastRowLastColumn="0"/>
        </w:trPr>
        <w:tc>
          <w:tcPr>
            <w:tcW w:w="1253" w:type="pct"/>
            <w:vMerge w:val="restart"/>
          </w:tcPr>
          <w:p w14:paraId="1D914353"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Group</w:t>
            </w:r>
          </w:p>
        </w:tc>
        <w:tc>
          <w:tcPr>
            <w:tcW w:w="3747" w:type="pct"/>
            <w:gridSpan w:val="3"/>
          </w:tcPr>
          <w:p w14:paraId="68D08D35"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Median (Range)</w:t>
            </w:r>
          </w:p>
        </w:tc>
      </w:tr>
      <w:tr w:rsidR="000F3D41" w:rsidRPr="00E61C8E" w14:paraId="0990F847" w14:textId="77777777" w:rsidTr="00E61C8E">
        <w:tc>
          <w:tcPr>
            <w:tcW w:w="1253" w:type="pct"/>
            <w:vMerge/>
          </w:tcPr>
          <w:p w14:paraId="0363472C" w14:textId="77777777" w:rsidR="000F3D41" w:rsidRPr="00E61C8E" w:rsidRDefault="000F3D41" w:rsidP="00154691">
            <w:pPr>
              <w:bidi w:val="0"/>
              <w:rPr>
                <w:rFonts w:asciiTheme="majorBidi" w:hAnsiTheme="majorBidi" w:cstheme="majorBidi"/>
                <w:sz w:val="20"/>
                <w:szCs w:val="20"/>
              </w:rPr>
            </w:pPr>
          </w:p>
        </w:tc>
        <w:tc>
          <w:tcPr>
            <w:tcW w:w="1249" w:type="pct"/>
          </w:tcPr>
          <w:p w14:paraId="12AE1B09"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CXCL8 (</w:t>
            </w:r>
            <w:proofErr w:type="spellStart"/>
            <w:r w:rsidRPr="00E61C8E">
              <w:rPr>
                <w:rFonts w:asciiTheme="majorBidi" w:hAnsiTheme="majorBidi" w:cstheme="majorBidi"/>
                <w:sz w:val="20"/>
                <w:szCs w:val="20"/>
              </w:rPr>
              <w:t>pg</w:t>
            </w:r>
            <w:proofErr w:type="spellEnd"/>
            <w:r w:rsidRPr="00E61C8E">
              <w:rPr>
                <w:rFonts w:asciiTheme="majorBidi" w:hAnsiTheme="majorBidi" w:cstheme="majorBidi"/>
                <w:sz w:val="20"/>
                <w:szCs w:val="20"/>
              </w:rPr>
              <w:t>/ml)</w:t>
            </w:r>
          </w:p>
        </w:tc>
        <w:tc>
          <w:tcPr>
            <w:tcW w:w="1249" w:type="pct"/>
          </w:tcPr>
          <w:p w14:paraId="3C4FD6A7"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CXCL10 (</w:t>
            </w:r>
            <w:proofErr w:type="spellStart"/>
            <w:r w:rsidRPr="00E61C8E">
              <w:rPr>
                <w:rFonts w:asciiTheme="majorBidi" w:hAnsiTheme="majorBidi" w:cstheme="majorBidi"/>
                <w:sz w:val="20"/>
                <w:szCs w:val="20"/>
              </w:rPr>
              <w:t>pg</w:t>
            </w:r>
            <w:proofErr w:type="spellEnd"/>
            <w:r w:rsidRPr="00E61C8E">
              <w:rPr>
                <w:rFonts w:asciiTheme="majorBidi" w:hAnsiTheme="majorBidi" w:cstheme="majorBidi"/>
                <w:sz w:val="20"/>
                <w:szCs w:val="20"/>
              </w:rPr>
              <w:t>/ml)</w:t>
            </w:r>
          </w:p>
        </w:tc>
        <w:tc>
          <w:tcPr>
            <w:tcW w:w="1249" w:type="pct"/>
          </w:tcPr>
          <w:p w14:paraId="5DEA88DA"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CXCL16 (</w:t>
            </w:r>
            <w:proofErr w:type="spellStart"/>
            <w:r w:rsidRPr="00E61C8E">
              <w:rPr>
                <w:rFonts w:asciiTheme="majorBidi" w:hAnsiTheme="majorBidi" w:cstheme="majorBidi"/>
                <w:sz w:val="20"/>
                <w:szCs w:val="20"/>
              </w:rPr>
              <w:t>pg</w:t>
            </w:r>
            <w:proofErr w:type="spellEnd"/>
            <w:r w:rsidRPr="00E61C8E">
              <w:rPr>
                <w:rFonts w:asciiTheme="majorBidi" w:hAnsiTheme="majorBidi" w:cstheme="majorBidi"/>
                <w:sz w:val="20"/>
                <w:szCs w:val="20"/>
              </w:rPr>
              <w:t>/ml)</w:t>
            </w:r>
          </w:p>
        </w:tc>
      </w:tr>
      <w:tr w:rsidR="000F3D41" w:rsidRPr="00E61C8E" w14:paraId="77A8F61E" w14:textId="77777777" w:rsidTr="00E61C8E">
        <w:tc>
          <w:tcPr>
            <w:tcW w:w="1253" w:type="pct"/>
          </w:tcPr>
          <w:p w14:paraId="1991708C" w14:textId="77777777" w:rsidR="000F3D41" w:rsidRPr="00E61C8E" w:rsidRDefault="000F3D41" w:rsidP="00154691">
            <w:pPr>
              <w:bidi w:val="0"/>
              <w:rPr>
                <w:rFonts w:asciiTheme="majorBidi" w:hAnsiTheme="majorBidi" w:cstheme="majorBidi"/>
                <w:b/>
                <w:bCs/>
                <w:i/>
                <w:iCs/>
                <w:sz w:val="20"/>
                <w:szCs w:val="20"/>
              </w:rPr>
            </w:pPr>
            <w:r w:rsidRPr="00E61C8E">
              <w:rPr>
                <w:rFonts w:asciiTheme="majorBidi" w:hAnsiTheme="majorBidi" w:cstheme="majorBidi"/>
                <w:b/>
                <w:bCs/>
                <w:i/>
                <w:iCs/>
                <w:sz w:val="20"/>
                <w:szCs w:val="20"/>
              </w:rPr>
              <w:t>Clinical stage</w:t>
            </w:r>
          </w:p>
        </w:tc>
        <w:tc>
          <w:tcPr>
            <w:tcW w:w="1249" w:type="pct"/>
          </w:tcPr>
          <w:p w14:paraId="7B975989" w14:textId="77777777" w:rsidR="000F3D41" w:rsidRPr="00E61C8E" w:rsidRDefault="000F3D41" w:rsidP="00154691">
            <w:pPr>
              <w:bidi w:val="0"/>
              <w:jc w:val="center"/>
              <w:rPr>
                <w:rFonts w:asciiTheme="majorBidi" w:hAnsiTheme="majorBidi" w:cstheme="majorBidi"/>
                <w:sz w:val="20"/>
                <w:szCs w:val="20"/>
              </w:rPr>
            </w:pPr>
          </w:p>
        </w:tc>
        <w:tc>
          <w:tcPr>
            <w:tcW w:w="1249" w:type="pct"/>
          </w:tcPr>
          <w:p w14:paraId="7852E330" w14:textId="77777777" w:rsidR="000F3D41" w:rsidRPr="00E61C8E" w:rsidRDefault="000F3D41" w:rsidP="00154691">
            <w:pPr>
              <w:bidi w:val="0"/>
              <w:jc w:val="center"/>
              <w:rPr>
                <w:rFonts w:asciiTheme="majorBidi" w:hAnsiTheme="majorBidi" w:cstheme="majorBidi"/>
                <w:sz w:val="20"/>
                <w:szCs w:val="20"/>
              </w:rPr>
            </w:pPr>
          </w:p>
        </w:tc>
        <w:tc>
          <w:tcPr>
            <w:tcW w:w="1249" w:type="pct"/>
          </w:tcPr>
          <w:p w14:paraId="1EE2A38C" w14:textId="77777777" w:rsidR="000F3D41" w:rsidRPr="00E61C8E" w:rsidRDefault="000F3D41" w:rsidP="00154691">
            <w:pPr>
              <w:bidi w:val="0"/>
              <w:jc w:val="center"/>
              <w:rPr>
                <w:rFonts w:asciiTheme="majorBidi" w:hAnsiTheme="majorBidi" w:cstheme="majorBidi"/>
                <w:sz w:val="20"/>
                <w:szCs w:val="20"/>
              </w:rPr>
            </w:pPr>
          </w:p>
        </w:tc>
      </w:tr>
      <w:tr w:rsidR="000F3D41" w:rsidRPr="00E61C8E" w14:paraId="43AA9912" w14:textId="77777777" w:rsidTr="00E61C8E">
        <w:tc>
          <w:tcPr>
            <w:tcW w:w="1253" w:type="pct"/>
          </w:tcPr>
          <w:p w14:paraId="27F6C8F2" w14:textId="77777777" w:rsidR="000F3D41" w:rsidRPr="00E61C8E" w:rsidRDefault="000F3D41" w:rsidP="00154691">
            <w:pPr>
              <w:bidi w:val="0"/>
              <w:rPr>
                <w:rFonts w:asciiTheme="majorBidi" w:hAnsiTheme="majorBidi" w:cstheme="majorBidi"/>
                <w:sz w:val="20"/>
                <w:szCs w:val="20"/>
              </w:rPr>
            </w:pPr>
            <w:r w:rsidRPr="00E61C8E">
              <w:rPr>
                <w:rFonts w:asciiTheme="majorBidi" w:hAnsiTheme="majorBidi" w:cstheme="majorBidi"/>
                <w:sz w:val="20"/>
                <w:szCs w:val="20"/>
              </w:rPr>
              <w:t>I, II</w:t>
            </w:r>
          </w:p>
        </w:tc>
        <w:tc>
          <w:tcPr>
            <w:tcW w:w="1249" w:type="pct"/>
          </w:tcPr>
          <w:p w14:paraId="4187C30E"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45.9 (40.4 - 62.8)</w:t>
            </w:r>
          </w:p>
        </w:tc>
        <w:tc>
          <w:tcPr>
            <w:tcW w:w="1249" w:type="pct"/>
          </w:tcPr>
          <w:p w14:paraId="1052D372"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34.9 (30.4 - 45.9)</w:t>
            </w:r>
          </w:p>
        </w:tc>
        <w:tc>
          <w:tcPr>
            <w:tcW w:w="1249" w:type="pct"/>
          </w:tcPr>
          <w:p w14:paraId="54866A58"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30.1 (17.9 - 46.1)</w:t>
            </w:r>
          </w:p>
        </w:tc>
      </w:tr>
      <w:tr w:rsidR="000F3D41" w:rsidRPr="00E61C8E" w14:paraId="68C42260" w14:textId="77777777" w:rsidTr="00E61C8E">
        <w:tc>
          <w:tcPr>
            <w:tcW w:w="1253" w:type="pct"/>
          </w:tcPr>
          <w:p w14:paraId="02BF1EFC" w14:textId="77777777" w:rsidR="000F3D41" w:rsidRPr="00E61C8E" w:rsidRDefault="000F3D41" w:rsidP="00154691">
            <w:pPr>
              <w:bidi w:val="0"/>
              <w:rPr>
                <w:rFonts w:asciiTheme="majorBidi" w:hAnsiTheme="majorBidi" w:cstheme="majorBidi"/>
                <w:sz w:val="20"/>
                <w:szCs w:val="20"/>
              </w:rPr>
            </w:pPr>
            <w:r w:rsidRPr="00E61C8E">
              <w:rPr>
                <w:rFonts w:asciiTheme="majorBidi" w:hAnsiTheme="majorBidi" w:cstheme="majorBidi"/>
                <w:sz w:val="20"/>
                <w:szCs w:val="20"/>
              </w:rPr>
              <w:t>III</w:t>
            </w:r>
          </w:p>
        </w:tc>
        <w:tc>
          <w:tcPr>
            <w:tcW w:w="1249" w:type="pct"/>
          </w:tcPr>
          <w:p w14:paraId="79145C0C"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48.4 (36.9 - 56.7)</w:t>
            </w:r>
          </w:p>
        </w:tc>
        <w:tc>
          <w:tcPr>
            <w:tcW w:w="1249" w:type="pct"/>
          </w:tcPr>
          <w:p w14:paraId="1D1C228A"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42.9 (28.9 - 50.8)</w:t>
            </w:r>
          </w:p>
        </w:tc>
        <w:tc>
          <w:tcPr>
            <w:tcW w:w="1249" w:type="pct"/>
          </w:tcPr>
          <w:p w14:paraId="5B65BB02"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26.4 (16.9 - 44.9)</w:t>
            </w:r>
          </w:p>
        </w:tc>
      </w:tr>
      <w:tr w:rsidR="000F3D41" w:rsidRPr="00E61C8E" w14:paraId="3099F91E" w14:textId="77777777" w:rsidTr="00E61C8E">
        <w:tc>
          <w:tcPr>
            <w:tcW w:w="1253" w:type="pct"/>
          </w:tcPr>
          <w:p w14:paraId="4767B73C" w14:textId="77777777" w:rsidR="000F3D41" w:rsidRPr="00E61C8E" w:rsidRDefault="000F3D41" w:rsidP="00154691">
            <w:pPr>
              <w:bidi w:val="0"/>
              <w:rPr>
                <w:rFonts w:asciiTheme="majorBidi" w:hAnsiTheme="majorBidi" w:cstheme="majorBidi"/>
                <w:sz w:val="20"/>
                <w:szCs w:val="20"/>
              </w:rPr>
            </w:pPr>
            <w:r w:rsidRPr="00E61C8E">
              <w:rPr>
                <w:rFonts w:asciiTheme="majorBidi" w:hAnsiTheme="majorBidi" w:cstheme="majorBidi"/>
                <w:i/>
                <w:iCs/>
                <w:sz w:val="20"/>
                <w:szCs w:val="20"/>
              </w:rPr>
              <w:t>p</w:t>
            </w:r>
            <w:r w:rsidRPr="00E61C8E">
              <w:rPr>
                <w:rFonts w:asciiTheme="majorBidi" w:hAnsiTheme="majorBidi" w:cstheme="majorBidi"/>
                <w:sz w:val="20"/>
                <w:szCs w:val="20"/>
              </w:rPr>
              <w:t>-value</w:t>
            </w:r>
          </w:p>
        </w:tc>
        <w:tc>
          <w:tcPr>
            <w:tcW w:w="1249" w:type="pct"/>
          </w:tcPr>
          <w:p w14:paraId="70ED4406"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0.980</w:t>
            </w:r>
          </w:p>
        </w:tc>
        <w:tc>
          <w:tcPr>
            <w:tcW w:w="1249" w:type="pct"/>
          </w:tcPr>
          <w:p w14:paraId="5957821B"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0.099</w:t>
            </w:r>
          </w:p>
        </w:tc>
        <w:tc>
          <w:tcPr>
            <w:tcW w:w="1249" w:type="pct"/>
          </w:tcPr>
          <w:p w14:paraId="0D271D41"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0.373</w:t>
            </w:r>
          </w:p>
        </w:tc>
      </w:tr>
      <w:tr w:rsidR="000F3D41" w:rsidRPr="00E61C8E" w14:paraId="1501FA84" w14:textId="77777777" w:rsidTr="00E61C8E">
        <w:tc>
          <w:tcPr>
            <w:tcW w:w="1253" w:type="pct"/>
          </w:tcPr>
          <w:p w14:paraId="1DF6B7B6" w14:textId="77777777" w:rsidR="000F3D41" w:rsidRPr="00E61C8E" w:rsidRDefault="000F3D41" w:rsidP="00154691">
            <w:pPr>
              <w:bidi w:val="0"/>
              <w:rPr>
                <w:rFonts w:asciiTheme="majorBidi" w:hAnsiTheme="majorBidi" w:cstheme="majorBidi"/>
                <w:b/>
                <w:bCs/>
                <w:i/>
                <w:iCs/>
                <w:sz w:val="20"/>
                <w:szCs w:val="20"/>
              </w:rPr>
            </w:pPr>
            <w:r w:rsidRPr="00E61C8E">
              <w:rPr>
                <w:rFonts w:asciiTheme="majorBidi" w:hAnsiTheme="majorBidi" w:cstheme="majorBidi"/>
                <w:b/>
                <w:bCs/>
                <w:i/>
                <w:iCs/>
                <w:sz w:val="20"/>
                <w:szCs w:val="20"/>
              </w:rPr>
              <w:t>ER</w:t>
            </w:r>
          </w:p>
        </w:tc>
        <w:tc>
          <w:tcPr>
            <w:tcW w:w="1249" w:type="pct"/>
          </w:tcPr>
          <w:p w14:paraId="1CF2835B" w14:textId="77777777" w:rsidR="000F3D41" w:rsidRPr="00E61C8E" w:rsidRDefault="000F3D41" w:rsidP="00154691">
            <w:pPr>
              <w:bidi w:val="0"/>
              <w:jc w:val="center"/>
              <w:rPr>
                <w:rFonts w:asciiTheme="majorBidi" w:hAnsiTheme="majorBidi" w:cstheme="majorBidi"/>
                <w:sz w:val="20"/>
                <w:szCs w:val="20"/>
              </w:rPr>
            </w:pPr>
          </w:p>
        </w:tc>
        <w:tc>
          <w:tcPr>
            <w:tcW w:w="1249" w:type="pct"/>
          </w:tcPr>
          <w:p w14:paraId="1EA6036A" w14:textId="77777777" w:rsidR="000F3D41" w:rsidRPr="00E61C8E" w:rsidRDefault="000F3D41" w:rsidP="00154691">
            <w:pPr>
              <w:bidi w:val="0"/>
              <w:jc w:val="center"/>
              <w:rPr>
                <w:rFonts w:asciiTheme="majorBidi" w:hAnsiTheme="majorBidi" w:cstheme="majorBidi"/>
                <w:sz w:val="20"/>
                <w:szCs w:val="20"/>
              </w:rPr>
            </w:pPr>
          </w:p>
        </w:tc>
        <w:tc>
          <w:tcPr>
            <w:tcW w:w="1249" w:type="pct"/>
          </w:tcPr>
          <w:p w14:paraId="61DDCCAD" w14:textId="77777777" w:rsidR="000F3D41" w:rsidRPr="00E61C8E" w:rsidRDefault="000F3D41" w:rsidP="00154691">
            <w:pPr>
              <w:bidi w:val="0"/>
              <w:jc w:val="center"/>
              <w:rPr>
                <w:rFonts w:asciiTheme="majorBidi" w:hAnsiTheme="majorBidi" w:cstheme="majorBidi"/>
                <w:sz w:val="20"/>
                <w:szCs w:val="20"/>
              </w:rPr>
            </w:pPr>
          </w:p>
        </w:tc>
      </w:tr>
      <w:tr w:rsidR="000F3D41" w:rsidRPr="00E61C8E" w14:paraId="653B2E30" w14:textId="77777777" w:rsidTr="00E61C8E">
        <w:tc>
          <w:tcPr>
            <w:tcW w:w="1253" w:type="pct"/>
          </w:tcPr>
          <w:p w14:paraId="07F4627D" w14:textId="77777777" w:rsidR="000F3D41" w:rsidRPr="00E61C8E" w:rsidRDefault="000F3D41" w:rsidP="00154691">
            <w:pPr>
              <w:bidi w:val="0"/>
              <w:rPr>
                <w:rFonts w:asciiTheme="majorBidi" w:hAnsiTheme="majorBidi" w:cstheme="majorBidi"/>
                <w:sz w:val="20"/>
                <w:szCs w:val="20"/>
              </w:rPr>
            </w:pPr>
            <w:proofErr w:type="spellStart"/>
            <w:r w:rsidRPr="00E61C8E">
              <w:rPr>
                <w:rFonts w:asciiTheme="majorBidi" w:hAnsiTheme="majorBidi" w:cstheme="majorBidi"/>
                <w:sz w:val="20"/>
                <w:szCs w:val="20"/>
              </w:rPr>
              <w:t>ER+ve</w:t>
            </w:r>
            <w:proofErr w:type="spellEnd"/>
          </w:p>
        </w:tc>
        <w:tc>
          <w:tcPr>
            <w:tcW w:w="1249" w:type="pct"/>
          </w:tcPr>
          <w:p w14:paraId="4573024B"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45.8 (36.9 - 54.2)</w:t>
            </w:r>
          </w:p>
        </w:tc>
        <w:tc>
          <w:tcPr>
            <w:tcW w:w="1249" w:type="pct"/>
          </w:tcPr>
          <w:p w14:paraId="682BC984"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39.9 (30.4 - 50.8)</w:t>
            </w:r>
          </w:p>
        </w:tc>
        <w:tc>
          <w:tcPr>
            <w:tcW w:w="1249" w:type="pct"/>
          </w:tcPr>
          <w:p w14:paraId="72DEB7B9"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27.4 (16.9 - 46.1)</w:t>
            </w:r>
          </w:p>
        </w:tc>
      </w:tr>
      <w:tr w:rsidR="000F3D41" w:rsidRPr="00E61C8E" w14:paraId="5EE1C4D9" w14:textId="77777777" w:rsidTr="00E61C8E">
        <w:tc>
          <w:tcPr>
            <w:tcW w:w="1253" w:type="pct"/>
          </w:tcPr>
          <w:p w14:paraId="2A67DC8D" w14:textId="77777777" w:rsidR="000F3D41" w:rsidRPr="00E61C8E" w:rsidRDefault="000F3D41" w:rsidP="00154691">
            <w:pPr>
              <w:bidi w:val="0"/>
              <w:rPr>
                <w:rFonts w:asciiTheme="majorBidi" w:hAnsiTheme="majorBidi" w:cstheme="majorBidi"/>
                <w:sz w:val="20"/>
                <w:szCs w:val="20"/>
              </w:rPr>
            </w:pPr>
            <w:r w:rsidRPr="00E61C8E">
              <w:rPr>
                <w:rFonts w:asciiTheme="majorBidi" w:hAnsiTheme="majorBidi" w:cstheme="majorBidi"/>
                <w:sz w:val="20"/>
                <w:szCs w:val="20"/>
              </w:rPr>
              <w:t>ER-</w:t>
            </w:r>
            <w:proofErr w:type="spellStart"/>
            <w:r w:rsidRPr="00E61C8E">
              <w:rPr>
                <w:rFonts w:asciiTheme="majorBidi" w:hAnsiTheme="majorBidi" w:cstheme="majorBidi"/>
                <w:sz w:val="20"/>
                <w:szCs w:val="20"/>
              </w:rPr>
              <w:t>ve</w:t>
            </w:r>
            <w:proofErr w:type="spellEnd"/>
          </w:p>
        </w:tc>
        <w:tc>
          <w:tcPr>
            <w:tcW w:w="1249" w:type="pct"/>
          </w:tcPr>
          <w:p w14:paraId="6D84E363"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50.3 (40.8 - 62.8)</w:t>
            </w:r>
          </w:p>
        </w:tc>
        <w:tc>
          <w:tcPr>
            <w:tcW w:w="1249" w:type="pct"/>
          </w:tcPr>
          <w:p w14:paraId="1E1448D3"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35.7 (28.9 - 50.3)</w:t>
            </w:r>
          </w:p>
        </w:tc>
        <w:tc>
          <w:tcPr>
            <w:tcW w:w="1249" w:type="pct"/>
          </w:tcPr>
          <w:p w14:paraId="0B3A83DF"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29.9 (19.5 - 44.1)</w:t>
            </w:r>
          </w:p>
        </w:tc>
      </w:tr>
      <w:tr w:rsidR="000F3D41" w:rsidRPr="00E61C8E" w14:paraId="0772598D" w14:textId="77777777" w:rsidTr="00E61C8E">
        <w:tc>
          <w:tcPr>
            <w:tcW w:w="1253" w:type="pct"/>
          </w:tcPr>
          <w:p w14:paraId="16499393" w14:textId="77777777" w:rsidR="000F3D41" w:rsidRPr="00E61C8E" w:rsidRDefault="000F3D41" w:rsidP="00154691">
            <w:pPr>
              <w:bidi w:val="0"/>
              <w:rPr>
                <w:rFonts w:asciiTheme="majorBidi" w:hAnsiTheme="majorBidi" w:cstheme="majorBidi"/>
                <w:sz w:val="20"/>
                <w:szCs w:val="20"/>
              </w:rPr>
            </w:pPr>
            <w:r w:rsidRPr="00E61C8E">
              <w:rPr>
                <w:rFonts w:asciiTheme="majorBidi" w:hAnsiTheme="majorBidi" w:cstheme="majorBidi"/>
                <w:i/>
                <w:iCs/>
                <w:sz w:val="20"/>
                <w:szCs w:val="20"/>
              </w:rPr>
              <w:t>p</w:t>
            </w:r>
            <w:r w:rsidRPr="00E61C8E">
              <w:rPr>
                <w:rFonts w:asciiTheme="majorBidi" w:hAnsiTheme="majorBidi" w:cstheme="majorBidi"/>
                <w:sz w:val="20"/>
                <w:szCs w:val="20"/>
              </w:rPr>
              <w:t>-value</w:t>
            </w:r>
          </w:p>
        </w:tc>
        <w:tc>
          <w:tcPr>
            <w:tcW w:w="1249" w:type="pct"/>
          </w:tcPr>
          <w:p w14:paraId="1FAF209B"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0.087</w:t>
            </w:r>
          </w:p>
        </w:tc>
        <w:tc>
          <w:tcPr>
            <w:tcW w:w="1249" w:type="pct"/>
          </w:tcPr>
          <w:p w14:paraId="1C82A89C"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0.323</w:t>
            </w:r>
          </w:p>
        </w:tc>
        <w:tc>
          <w:tcPr>
            <w:tcW w:w="1249" w:type="pct"/>
          </w:tcPr>
          <w:p w14:paraId="5B8B3B64"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0.956</w:t>
            </w:r>
          </w:p>
        </w:tc>
      </w:tr>
      <w:tr w:rsidR="000F3D41" w:rsidRPr="00E61C8E" w14:paraId="07D2A85E" w14:textId="77777777" w:rsidTr="00E61C8E">
        <w:tc>
          <w:tcPr>
            <w:tcW w:w="1253" w:type="pct"/>
          </w:tcPr>
          <w:p w14:paraId="48E2311E" w14:textId="77777777" w:rsidR="000F3D41" w:rsidRPr="00E61C8E" w:rsidRDefault="000F3D41" w:rsidP="00154691">
            <w:pPr>
              <w:bidi w:val="0"/>
              <w:rPr>
                <w:rFonts w:asciiTheme="majorBidi" w:hAnsiTheme="majorBidi" w:cstheme="majorBidi"/>
                <w:b/>
                <w:bCs/>
                <w:i/>
                <w:iCs/>
                <w:sz w:val="20"/>
                <w:szCs w:val="20"/>
              </w:rPr>
            </w:pPr>
            <w:proofErr w:type="spellStart"/>
            <w:r w:rsidRPr="00E61C8E">
              <w:rPr>
                <w:rFonts w:asciiTheme="majorBidi" w:hAnsiTheme="majorBidi" w:cstheme="majorBidi"/>
                <w:b/>
                <w:bCs/>
                <w:i/>
                <w:iCs/>
                <w:sz w:val="20"/>
                <w:szCs w:val="20"/>
              </w:rPr>
              <w:t>PgR</w:t>
            </w:r>
            <w:proofErr w:type="spellEnd"/>
          </w:p>
        </w:tc>
        <w:tc>
          <w:tcPr>
            <w:tcW w:w="1249" w:type="pct"/>
          </w:tcPr>
          <w:p w14:paraId="28831CE6" w14:textId="77777777" w:rsidR="000F3D41" w:rsidRPr="00E61C8E" w:rsidRDefault="000F3D41" w:rsidP="00154691">
            <w:pPr>
              <w:bidi w:val="0"/>
              <w:jc w:val="center"/>
              <w:rPr>
                <w:rFonts w:asciiTheme="majorBidi" w:hAnsiTheme="majorBidi" w:cstheme="majorBidi"/>
                <w:sz w:val="20"/>
                <w:szCs w:val="20"/>
              </w:rPr>
            </w:pPr>
          </w:p>
        </w:tc>
        <w:tc>
          <w:tcPr>
            <w:tcW w:w="1249" w:type="pct"/>
          </w:tcPr>
          <w:p w14:paraId="48F86498" w14:textId="77777777" w:rsidR="000F3D41" w:rsidRPr="00E61C8E" w:rsidRDefault="000F3D41" w:rsidP="00154691">
            <w:pPr>
              <w:bidi w:val="0"/>
              <w:jc w:val="center"/>
              <w:rPr>
                <w:rFonts w:asciiTheme="majorBidi" w:hAnsiTheme="majorBidi" w:cstheme="majorBidi"/>
                <w:sz w:val="20"/>
                <w:szCs w:val="20"/>
              </w:rPr>
            </w:pPr>
          </w:p>
        </w:tc>
        <w:tc>
          <w:tcPr>
            <w:tcW w:w="1249" w:type="pct"/>
          </w:tcPr>
          <w:p w14:paraId="7C37E82B" w14:textId="77777777" w:rsidR="000F3D41" w:rsidRPr="00E61C8E" w:rsidRDefault="000F3D41" w:rsidP="00154691">
            <w:pPr>
              <w:bidi w:val="0"/>
              <w:jc w:val="center"/>
              <w:rPr>
                <w:rFonts w:asciiTheme="majorBidi" w:hAnsiTheme="majorBidi" w:cstheme="majorBidi"/>
                <w:sz w:val="20"/>
                <w:szCs w:val="20"/>
              </w:rPr>
            </w:pPr>
          </w:p>
        </w:tc>
      </w:tr>
      <w:tr w:rsidR="000F3D41" w:rsidRPr="00E61C8E" w14:paraId="64849AC0" w14:textId="77777777" w:rsidTr="00E61C8E">
        <w:tc>
          <w:tcPr>
            <w:tcW w:w="1253" w:type="pct"/>
          </w:tcPr>
          <w:p w14:paraId="3791E39C" w14:textId="77777777" w:rsidR="000F3D41" w:rsidRPr="00E61C8E" w:rsidRDefault="000F3D41" w:rsidP="00154691">
            <w:pPr>
              <w:bidi w:val="0"/>
              <w:rPr>
                <w:rFonts w:asciiTheme="majorBidi" w:hAnsiTheme="majorBidi" w:cstheme="majorBidi"/>
                <w:sz w:val="20"/>
                <w:szCs w:val="20"/>
              </w:rPr>
            </w:pPr>
            <w:proofErr w:type="spellStart"/>
            <w:r w:rsidRPr="00E61C8E">
              <w:rPr>
                <w:rFonts w:asciiTheme="majorBidi" w:hAnsiTheme="majorBidi" w:cstheme="majorBidi"/>
                <w:sz w:val="20"/>
                <w:szCs w:val="20"/>
              </w:rPr>
              <w:t>PgR+ve</w:t>
            </w:r>
            <w:proofErr w:type="spellEnd"/>
          </w:p>
        </w:tc>
        <w:tc>
          <w:tcPr>
            <w:tcW w:w="1249" w:type="pct"/>
          </w:tcPr>
          <w:p w14:paraId="72D599C1"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45.3 (36.9 - 54.2)</w:t>
            </w:r>
          </w:p>
        </w:tc>
        <w:tc>
          <w:tcPr>
            <w:tcW w:w="1249" w:type="pct"/>
          </w:tcPr>
          <w:p w14:paraId="07788943"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38.8 (30.4 - 50.8)</w:t>
            </w:r>
          </w:p>
        </w:tc>
        <w:tc>
          <w:tcPr>
            <w:tcW w:w="1249" w:type="pct"/>
          </w:tcPr>
          <w:p w14:paraId="36368477"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27.7 (16.9 - 46.1)</w:t>
            </w:r>
          </w:p>
        </w:tc>
      </w:tr>
      <w:tr w:rsidR="000F3D41" w:rsidRPr="00E61C8E" w14:paraId="57CD220D" w14:textId="77777777" w:rsidTr="00E61C8E">
        <w:tc>
          <w:tcPr>
            <w:tcW w:w="1253" w:type="pct"/>
          </w:tcPr>
          <w:p w14:paraId="4E31A991" w14:textId="77777777" w:rsidR="000F3D41" w:rsidRPr="00E61C8E" w:rsidRDefault="000F3D41" w:rsidP="00154691">
            <w:pPr>
              <w:bidi w:val="0"/>
              <w:rPr>
                <w:rFonts w:asciiTheme="majorBidi" w:hAnsiTheme="majorBidi" w:cstheme="majorBidi"/>
                <w:sz w:val="20"/>
                <w:szCs w:val="20"/>
              </w:rPr>
            </w:pPr>
            <w:proofErr w:type="spellStart"/>
            <w:r w:rsidRPr="00E61C8E">
              <w:rPr>
                <w:rFonts w:asciiTheme="majorBidi" w:hAnsiTheme="majorBidi" w:cstheme="majorBidi"/>
                <w:sz w:val="20"/>
                <w:szCs w:val="20"/>
              </w:rPr>
              <w:t>PgR-ve</w:t>
            </w:r>
            <w:proofErr w:type="spellEnd"/>
          </w:p>
        </w:tc>
        <w:tc>
          <w:tcPr>
            <w:tcW w:w="1249" w:type="pct"/>
          </w:tcPr>
          <w:p w14:paraId="6242F624"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49.9 (39.6 - 62.8)</w:t>
            </w:r>
          </w:p>
        </w:tc>
        <w:tc>
          <w:tcPr>
            <w:tcW w:w="1249" w:type="pct"/>
          </w:tcPr>
          <w:p w14:paraId="3DE9B472"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36.8 (28.9 - 50.3)</w:t>
            </w:r>
          </w:p>
        </w:tc>
        <w:tc>
          <w:tcPr>
            <w:tcW w:w="1249" w:type="pct"/>
          </w:tcPr>
          <w:p w14:paraId="49BC4C6F"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27.9 (19.5 - 44.1)</w:t>
            </w:r>
          </w:p>
        </w:tc>
      </w:tr>
      <w:tr w:rsidR="000F3D41" w:rsidRPr="00E61C8E" w14:paraId="1D87156E" w14:textId="77777777" w:rsidTr="00E61C8E">
        <w:tc>
          <w:tcPr>
            <w:tcW w:w="1253" w:type="pct"/>
          </w:tcPr>
          <w:p w14:paraId="73A043DB" w14:textId="77777777" w:rsidR="000F3D41" w:rsidRPr="00E61C8E" w:rsidRDefault="000F3D41" w:rsidP="00154691">
            <w:pPr>
              <w:bidi w:val="0"/>
              <w:rPr>
                <w:rFonts w:asciiTheme="majorBidi" w:hAnsiTheme="majorBidi" w:cstheme="majorBidi"/>
                <w:sz w:val="20"/>
                <w:szCs w:val="20"/>
              </w:rPr>
            </w:pPr>
            <w:r w:rsidRPr="00E61C8E">
              <w:rPr>
                <w:rFonts w:asciiTheme="majorBidi" w:hAnsiTheme="majorBidi" w:cstheme="majorBidi"/>
                <w:i/>
                <w:iCs/>
                <w:sz w:val="20"/>
                <w:szCs w:val="20"/>
              </w:rPr>
              <w:t>p</w:t>
            </w:r>
            <w:r w:rsidRPr="00E61C8E">
              <w:rPr>
                <w:rFonts w:asciiTheme="majorBidi" w:hAnsiTheme="majorBidi" w:cstheme="majorBidi"/>
                <w:sz w:val="20"/>
                <w:szCs w:val="20"/>
              </w:rPr>
              <w:t>-value</w:t>
            </w:r>
          </w:p>
        </w:tc>
        <w:tc>
          <w:tcPr>
            <w:tcW w:w="1249" w:type="pct"/>
          </w:tcPr>
          <w:p w14:paraId="6658216A"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0.141</w:t>
            </w:r>
          </w:p>
        </w:tc>
        <w:tc>
          <w:tcPr>
            <w:tcW w:w="1249" w:type="pct"/>
          </w:tcPr>
          <w:p w14:paraId="5E06DF42"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0.835</w:t>
            </w:r>
          </w:p>
        </w:tc>
        <w:tc>
          <w:tcPr>
            <w:tcW w:w="1249" w:type="pct"/>
          </w:tcPr>
          <w:p w14:paraId="48AFDB91"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0.882</w:t>
            </w:r>
          </w:p>
        </w:tc>
      </w:tr>
      <w:tr w:rsidR="000F3D41" w:rsidRPr="00E61C8E" w14:paraId="6E2BA3CB" w14:textId="77777777" w:rsidTr="00E61C8E">
        <w:tc>
          <w:tcPr>
            <w:tcW w:w="1253" w:type="pct"/>
          </w:tcPr>
          <w:p w14:paraId="624DE8F0" w14:textId="77777777" w:rsidR="000F3D41" w:rsidRPr="00E61C8E" w:rsidRDefault="000F3D41" w:rsidP="00154691">
            <w:pPr>
              <w:bidi w:val="0"/>
              <w:rPr>
                <w:rFonts w:asciiTheme="majorBidi" w:hAnsiTheme="majorBidi" w:cstheme="majorBidi"/>
                <w:b/>
                <w:bCs/>
                <w:i/>
                <w:iCs/>
                <w:sz w:val="20"/>
                <w:szCs w:val="20"/>
              </w:rPr>
            </w:pPr>
            <w:r w:rsidRPr="00E61C8E">
              <w:rPr>
                <w:rFonts w:asciiTheme="majorBidi" w:hAnsiTheme="majorBidi" w:cstheme="majorBidi"/>
                <w:b/>
                <w:bCs/>
                <w:i/>
                <w:iCs/>
                <w:sz w:val="20"/>
                <w:szCs w:val="20"/>
              </w:rPr>
              <w:t>HER-2</w:t>
            </w:r>
          </w:p>
        </w:tc>
        <w:tc>
          <w:tcPr>
            <w:tcW w:w="1249" w:type="pct"/>
          </w:tcPr>
          <w:p w14:paraId="61EE2011" w14:textId="77777777" w:rsidR="000F3D41" w:rsidRPr="00E61C8E" w:rsidRDefault="000F3D41" w:rsidP="00154691">
            <w:pPr>
              <w:bidi w:val="0"/>
              <w:jc w:val="center"/>
              <w:rPr>
                <w:rFonts w:asciiTheme="majorBidi" w:hAnsiTheme="majorBidi" w:cstheme="majorBidi"/>
                <w:sz w:val="20"/>
                <w:szCs w:val="20"/>
              </w:rPr>
            </w:pPr>
          </w:p>
        </w:tc>
        <w:tc>
          <w:tcPr>
            <w:tcW w:w="1249" w:type="pct"/>
          </w:tcPr>
          <w:p w14:paraId="07512710" w14:textId="77777777" w:rsidR="000F3D41" w:rsidRPr="00E61C8E" w:rsidRDefault="000F3D41" w:rsidP="00154691">
            <w:pPr>
              <w:bidi w:val="0"/>
              <w:jc w:val="center"/>
              <w:rPr>
                <w:rFonts w:asciiTheme="majorBidi" w:hAnsiTheme="majorBidi" w:cstheme="majorBidi"/>
                <w:sz w:val="20"/>
                <w:szCs w:val="20"/>
              </w:rPr>
            </w:pPr>
          </w:p>
        </w:tc>
        <w:tc>
          <w:tcPr>
            <w:tcW w:w="1249" w:type="pct"/>
          </w:tcPr>
          <w:p w14:paraId="4F544017" w14:textId="77777777" w:rsidR="000F3D41" w:rsidRPr="00E61C8E" w:rsidRDefault="000F3D41" w:rsidP="00154691">
            <w:pPr>
              <w:bidi w:val="0"/>
              <w:jc w:val="center"/>
              <w:rPr>
                <w:rFonts w:asciiTheme="majorBidi" w:hAnsiTheme="majorBidi" w:cstheme="majorBidi"/>
                <w:sz w:val="20"/>
                <w:szCs w:val="20"/>
              </w:rPr>
            </w:pPr>
          </w:p>
        </w:tc>
      </w:tr>
      <w:tr w:rsidR="000F3D41" w:rsidRPr="00E61C8E" w14:paraId="6BBE1B19" w14:textId="77777777" w:rsidTr="00E61C8E">
        <w:tc>
          <w:tcPr>
            <w:tcW w:w="1253" w:type="pct"/>
          </w:tcPr>
          <w:p w14:paraId="1B37A31A" w14:textId="77777777" w:rsidR="000F3D41" w:rsidRPr="00E61C8E" w:rsidRDefault="000F3D41" w:rsidP="00154691">
            <w:pPr>
              <w:bidi w:val="0"/>
              <w:rPr>
                <w:rFonts w:asciiTheme="majorBidi" w:hAnsiTheme="majorBidi" w:cstheme="majorBidi"/>
                <w:sz w:val="20"/>
                <w:szCs w:val="20"/>
              </w:rPr>
            </w:pPr>
            <w:r w:rsidRPr="00E61C8E">
              <w:rPr>
                <w:rFonts w:asciiTheme="majorBidi" w:hAnsiTheme="majorBidi" w:cstheme="majorBidi"/>
                <w:sz w:val="20"/>
                <w:szCs w:val="20"/>
              </w:rPr>
              <w:t>HER-2+ve</w:t>
            </w:r>
          </w:p>
        </w:tc>
        <w:tc>
          <w:tcPr>
            <w:tcW w:w="1249" w:type="pct"/>
          </w:tcPr>
          <w:p w14:paraId="4078D5C4"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47.4 (36.9 - 53.4)</w:t>
            </w:r>
          </w:p>
        </w:tc>
        <w:tc>
          <w:tcPr>
            <w:tcW w:w="1249" w:type="pct"/>
          </w:tcPr>
          <w:p w14:paraId="76AD9851"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38.2 (28.9 - 50.8)</w:t>
            </w:r>
          </w:p>
        </w:tc>
        <w:tc>
          <w:tcPr>
            <w:tcW w:w="1249" w:type="pct"/>
          </w:tcPr>
          <w:p w14:paraId="7CB94CA4"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32.2 (19.5 - 46.1)</w:t>
            </w:r>
          </w:p>
        </w:tc>
      </w:tr>
      <w:tr w:rsidR="000F3D41" w:rsidRPr="00E61C8E" w14:paraId="73689772" w14:textId="77777777" w:rsidTr="00E61C8E">
        <w:tc>
          <w:tcPr>
            <w:tcW w:w="1253" w:type="pct"/>
          </w:tcPr>
          <w:p w14:paraId="77228118" w14:textId="77777777" w:rsidR="000F3D41" w:rsidRPr="00E61C8E" w:rsidRDefault="000F3D41" w:rsidP="00154691">
            <w:pPr>
              <w:bidi w:val="0"/>
              <w:rPr>
                <w:rFonts w:asciiTheme="majorBidi" w:hAnsiTheme="majorBidi" w:cstheme="majorBidi"/>
                <w:sz w:val="20"/>
                <w:szCs w:val="20"/>
              </w:rPr>
            </w:pPr>
            <w:r w:rsidRPr="00E61C8E">
              <w:rPr>
                <w:rFonts w:asciiTheme="majorBidi" w:hAnsiTheme="majorBidi" w:cstheme="majorBidi"/>
                <w:sz w:val="20"/>
                <w:szCs w:val="20"/>
              </w:rPr>
              <w:t>HER-2-ve</w:t>
            </w:r>
          </w:p>
        </w:tc>
        <w:tc>
          <w:tcPr>
            <w:tcW w:w="1249" w:type="pct"/>
          </w:tcPr>
          <w:p w14:paraId="01BF6F08"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47.3 (40.1 - 62.8)</w:t>
            </w:r>
          </w:p>
        </w:tc>
        <w:tc>
          <w:tcPr>
            <w:tcW w:w="1249" w:type="pct"/>
          </w:tcPr>
          <w:p w14:paraId="28133C62"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37.6 (30.4 - 50.8)</w:t>
            </w:r>
          </w:p>
        </w:tc>
        <w:tc>
          <w:tcPr>
            <w:tcW w:w="1249" w:type="pct"/>
          </w:tcPr>
          <w:p w14:paraId="0500311B"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22.3 (16.9 - 43.8)</w:t>
            </w:r>
          </w:p>
        </w:tc>
      </w:tr>
      <w:tr w:rsidR="000F3D41" w:rsidRPr="00E61C8E" w14:paraId="059AB1DA" w14:textId="77777777" w:rsidTr="00E61C8E">
        <w:tc>
          <w:tcPr>
            <w:tcW w:w="1253" w:type="pct"/>
          </w:tcPr>
          <w:p w14:paraId="0E86EAED" w14:textId="77777777" w:rsidR="000F3D41" w:rsidRPr="00E61C8E" w:rsidRDefault="000F3D41" w:rsidP="00154691">
            <w:pPr>
              <w:bidi w:val="0"/>
              <w:rPr>
                <w:rFonts w:asciiTheme="majorBidi" w:hAnsiTheme="majorBidi" w:cstheme="majorBidi"/>
                <w:sz w:val="20"/>
                <w:szCs w:val="20"/>
              </w:rPr>
            </w:pPr>
            <w:r w:rsidRPr="00E61C8E">
              <w:rPr>
                <w:rFonts w:asciiTheme="majorBidi" w:hAnsiTheme="majorBidi" w:cstheme="majorBidi"/>
                <w:i/>
                <w:iCs/>
                <w:sz w:val="20"/>
                <w:szCs w:val="20"/>
              </w:rPr>
              <w:t>p</w:t>
            </w:r>
            <w:r w:rsidRPr="00E61C8E">
              <w:rPr>
                <w:rFonts w:asciiTheme="majorBidi" w:hAnsiTheme="majorBidi" w:cstheme="majorBidi"/>
                <w:sz w:val="20"/>
                <w:szCs w:val="20"/>
              </w:rPr>
              <w:t>-value</w:t>
            </w:r>
          </w:p>
        </w:tc>
        <w:tc>
          <w:tcPr>
            <w:tcW w:w="1249" w:type="pct"/>
          </w:tcPr>
          <w:p w14:paraId="68EF38F9"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0.757</w:t>
            </w:r>
          </w:p>
        </w:tc>
        <w:tc>
          <w:tcPr>
            <w:tcW w:w="1249" w:type="pct"/>
          </w:tcPr>
          <w:p w14:paraId="3C698F1C"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0.640</w:t>
            </w:r>
          </w:p>
        </w:tc>
        <w:tc>
          <w:tcPr>
            <w:tcW w:w="1249" w:type="pct"/>
          </w:tcPr>
          <w:p w14:paraId="38A3F92B"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0.006</w:t>
            </w:r>
          </w:p>
        </w:tc>
      </w:tr>
      <w:tr w:rsidR="000F3D41" w:rsidRPr="00E61C8E" w14:paraId="5345D37D" w14:textId="77777777" w:rsidTr="00E61C8E">
        <w:tc>
          <w:tcPr>
            <w:tcW w:w="1253" w:type="pct"/>
          </w:tcPr>
          <w:p w14:paraId="1AA5B9C3" w14:textId="77777777" w:rsidR="000F3D41" w:rsidRPr="00E61C8E" w:rsidRDefault="000F3D41" w:rsidP="00154691">
            <w:pPr>
              <w:bidi w:val="0"/>
              <w:rPr>
                <w:rFonts w:asciiTheme="majorBidi" w:hAnsiTheme="majorBidi" w:cstheme="majorBidi"/>
                <w:b/>
                <w:bCs/>
                <w:i/>
                <w:iCs/>
                <w:sz w:val="20"/>
                <w:szCs w:val="20"/>
              </w:rPr>
            </w:pPr>
            <w:r w:rsidRPr="00E61C8E">
              <w:rPr>
                <w:rFonts w:asciiTheme="majorBidi" w:hAnsiTheme="majorBidi" w:cstheme="majorBidi"/>
                <w:b/>
                <w:bCs/>
                <w:i/>
                <w:iCs/>
                <w:sz w:val="20"/>
                <w:szCs w:val="20"/>
              </w:rPr>
              <w:t>Total Expression</w:t>
            </w:r>
          </w:p>
        </w:tc>
        <w:tc>
          <w:tcPr>
            <w:tcW w:w="1249" w:type="pct"/>
          </w:tcPr>
          <w:p w14:paraId="62D41ED7" w14:textId="77777777" w:rsidR="000F3D41" w:rsidRPr="00E61C8E" w:rsidRDefault="000F3D41" w:rsidP="00154691">
            <w:pPr>
              <w:bidi w:val="0"/>
              <w:jc w:val="center"/>
              <w:rPr>
                <w:rFonts w:asciiTheme="majorBidi" w:hAnsiTheme="majorBidi" w:cstheme="majorBidi"/>
                <w:sz w:val="20"/>
                <w:szCs w:val="20"/>
              </w:rPr>
            </w:pPr>
          </w:p>
        </w:tc>
        <w:tc>
          <w:tcPr>
            <w:tcW w:w="1249" w:type="pct"/>
          </w:tcPr>
          <w:p w14:paraId="7EB0165D" w14:textId="77777777" w:rsidR="000F3D41" w:rsidRPr="00E61C8E" w:rsidRDefault="000F3D41" w:rsidP="00154691">
            <w:pPr>
              <w:bidi w:val="0"/>
              <w:jc w:val="center"/>
              <w:rPr>
                <w:rFonts w:asciiTheme="majorBidi" w:hAnsiTheme="majorBidi" w:cstheme="majorBidi"/>
                <w:sz w:val="20"/>
                <w:szCs w:val="20"/>
              </w:rPr>
            </w:pPr>
          </w:p>
        </w:tc>
        <w:tc>
          <w:tcPr>
            <w:tcW w:w="1249" w:type="pct"/>
          </w:tcPr>
          <w:p w14:paraId="4456DC14" w14:textId="77777777" w:rsidR="000F3D41" w:rsidRPr="00E61C8E" w:rsidRDefault="000F3D41" w:rsidP="00154691">
            <w:pPr>
              <w:bidi w:val="0"/>
              <w:jc w:val="center"/>
              <w:rPr>
                <w:rFonts w:asciiTheme="majorBidi" w:hAnsiTheme="majorBidi" w:cstheme="majorBidi"/>
                <w:sz w:val="20"/>
                <w:szCs w:val="20"/>
              </w:rPr>
            </w:pPr>
          </w:p>
        </w:tc>
      </w:tr>
      <w:tr w:rsidR="000F3D41" w:rsidRPr="00E61C8E" w14:paraId="51BF7109" w14:textId="77777777" w:rsidTr="00E61C8E">
        <w:tc>
          <w:tcPr>
            <w:tcW w:w="1253" w:type="pct"/>
          </w:tcPr>
          <w:p w14:paraId="38CF55A7" w14:textId="77777777" w:rsidR="000F3D41" w:rsidRPr="00E61C8E" w:rsidRDefault="000F3D41" w:rsidP="00154691">
            <w:pPr>
              <w:bidi w:val="0"/>
              <w:rPr>
                <w:rFonts w:asciiTheme="majorBidi" w:hAnsiTheme="majorBidi" w:cstheme="majorBidi"/>
                <w:sz w:val="20"/>
                <w:szCs w:val="20"/>
              </w:rPr>
            </w:pPr>
            <w:r w:rsidRPr="00E61C8E">
              <w:rPr>
                <w:rFonts w:asciiTheme="majorBidi" w:hAnsiTheme="majorBidi" w:cstheme="majorBidi"/>
                <w:sz w:val="20"/>
                <w:szCs w:val="20"/>
              </w:rPr>
              <w:t>Triple-negative</w:t>
            </w:r>
          </w:p>
        </w:tc>
        <w:tc>
          <w:tcPr>
            <w:tcW w:w="1249" w:type="pct"/>
          </w:tcPr>
          <w:p w14:paraId="0515A916"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56.2 (51.4 - 62.8)</w:t>
            </w:r>
          </w:p>
        </w:tc>
        <w:tc>
          <w:tcPr>
            <w:tcW w:w="1249" w:type="pct"/>
          </w:tcPr>
          <w:p w14:paraId="2B04540F"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41.7 (35.7 - 50.3)</w:t>
            </w:r>
          </w:p>
        </w:tc>
        <w:tc>
          <w:tcPr>
            <w:tcW w:w="1249" w:type="pct"/>
          </w:tcPr>
          <w:p w14:paraId="60199D96"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28.3 (20.6 - 33.9)</w:t>
            </w:r>
          </w:p>
        </w:tc>
      </w:tr>
      <w:tr w:rsidR="000F3D41" w:rsidRPr="00E61C8E" w14:paraId="79E48516" w14:textId="77777777" w:rsidTr="00E61C8E">
        <w:tc>
          <w:tcPr>
            <w:tcW w:w="1253" w:type="pct"/>
          </w:tcPr>
          <w:p w14:paraId="3860558A" w14:textId="77777777" w:rsidR="000F3D41" w:rsidRPr="00E61C8E" w:rsidRDefault="000F3D41" w:rsidP="00154691">
            <w:pPr>
              <w:bidi w:val="0"/>
              <w:rPr>
                <w:rFonts w:asciiTheme="majorBidi" w:hAnsiTheme="majorBidi" w:cstheme="majorBidi"/>
                <w:sz w:val="20"/>
                <w:szCs w:val="20"/>
              </w:rPr>
            </w:pPr>
            <w:r w:rsidRPr="00E61C8E">
              <w:rPr>
                <w:rFonts w:asciiTheme="majorBidi" w:hAnsiTheme="majorBidi" w:cstheme="majorBidi"/>
                <w:sz w:val="20"/>
                <w:szCs w:val="20"/>
              </w:rPr>
              <w:t>Positive¶</w:t>
            </w:r>
          </w:p>
        </w:tc>
        <w:tc>
          <w:tcPr>
            <w:tcW w:w="1249" w:type="pct"/>
          </w:tcPr>
          <w:p w14:paraId="62BE5EDB"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45.9 (36.9 - 54.2)</w:t>
            </w:r>
          </w:p>
        </w:tc>
        <w:tc>
          <w:tcPr>
            <w:tcW w:w="1249" w:type="pct"/>
          </w:tcPr>
          <w:p w14:paraId="3C49DB97"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36.8 (28.9 - 50.8)</w:t>
            </w:r>
          </w:p>
        </w:tc>
        <w:tc>
          <w:tcPr>
            <w:tcW w:w="1249" w:type="pct"/>
          </w:tcPr>
          <w:p w14:paraId="7879F623"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27.9 (16.9 - 46.1)</w:t>
            </w:r>
          </w:p>
        </w:tc>
      </w:tr>
      <w:tr w:rsidR="000F3D41" w:rsidRPr="00E61C8E" w14:paraId="06DDE564" w14:textId="77777777" w:rsidTr="00E61C8E">
        <w:tc>
          <w:tcPr>
            <w:tcW w:w="1253" w:type="pct"/>
          </w:tcPr>
          <w:p w14:paraId="4ED29E3E" w14:textId="77777777" w:rsidR="000F3D41" w:rsidRPr="00E61C8E" w:rsidRDefault="000F3D41" w:rsidP="00154691">
            <w:pPr>
              <w:bidi w:val="0"/>
              <w:rPr>
                <w:rFonts w:asciiTheme="majorBidi" w:hAnsiTheme="majorBidi" w:cstheme="majorBidi"/>
                <w:sz w:val="20"/>
                <w:szCs w:val="20"/>
              </w:rPr>
            </w:pPr>
            <w:r w:rsidRPr="00E61C8E">
              <w:rPr>
                <w:rFonts w:asciiTheme="majorBidi" w:hAnsiTheme="majorBidi" w:cstheme="majorBidi"/>
                <w:i/>
                <w:iCs/>
                <w:sz w:val="20"/>
                <w:szCs w:val="20"/>
              </w:rPr>
              <w:t>p</w:t>
            </w:r>
            <w:r w:rsidRPr="00E61C8E">
              <w:rPr>
                <w:rFonts w:asciiTheme="majorBidi" w:hAnsiTheme="majorBidi" w:cstheme="majorBidi"/>
                <w:sz w:val="20"/>
                <w:szCs w:val="20"/>
              </w:rPr>
              <w:t>-value</w:t>
            </w:r>
          </w:p>
        </w:tc>
        <w:tc>
          <w:tcPr>
            <w:tcW w:w="1249" w:type="pct"/>
          </w:tcPr>
          <w:p w14:paraId="010D971B"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0.001</w:t>
            </w:r>
          </w:p>
        </w:tc>
        <w:tc>
          <w:tcPr>
            <w:tcW w:w="1249" w:type="pct"/>
          </w:tcPr>
          <w:p w14:paraId="016A8D7A"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0.203</w:t>
            </w:r>
          </w:p>
        </w:tc>
        <w:tc>
          <w:tcPr>
            <w:tcW w:w="1249" w:type="pct"/>
          </w:tcPr>
          <w:p w14:paraId="6FC22A4E"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0.832</w:t>
            </w:r>
          </w:p>
        </w:tc>
      </w:tr>
    </w:tbl>
    <w:p w14:paraId="09B5D99D" w14:textId="77777777" w:rsidR="000F3D41" w:rsidRPr="00154691" w:rsidRDefault="000F3D41" w:rsidP="00154691">
      <w:pPr>
        <w:bidi w:val="0"/>
        <w:jc w:val="both"/>
        <w:rPr>
          <w:rFonts w:asciiTheme="majorBidi" w:hAnsiTheme="majorBidi" w:cstheme="majorBidi"/>
          <w:sz w:val="18"/>
          <w:szCs w:val="18"/>
        </w:rPr>
      </w:pPr>
      <w:r w:rsidRPr="00154691">
        <w:rPr>
          <w:rFonts w:asciiTheme="majorBidi" w:hAnsiTheme="majorBidi" w:cstheme="majorBidi"/>
          <w:sz w:val="18"/>
          <w:szCs w:val="18"/>
        </w:rPr>
        <w:t xml:space="preserve">ER: Estrogen; </w:t>
      </w:r>
      <w:proofErr w:type="spellStart"/>
      <w:r w:rsidRPr="00154691">
        <w:rPr>
          <w:rFonts w:asciiTheme="majorBidi" w:hAnsiTheme="majorBidi" w:cstheme="majorBidi"/>
          <w:sz w:val="18"/>
          <w:szCs w:val="18"/>
        </w:rPr>
        <w:t>PgR</w:t>
      </w:r>
      <w:proofErr w:type="spellEnd"/>
      <w:r w:rsidRPr="00154691">
        <w:rPr>
          <w:rFonts w:asciiTheme="majorBidi" w:hAnsiTheme="majorBidi" w:cstheme="majorBidi"/>
          <w:sz w:val="18"/>
          <w:szCs w:val="18"/>
        </w:rPr>
        <w:t>: Progesterone; HER-2: Human epidermal growth factor receptor-2; +</w:t>
      </w:r>
      <w:proofErr w:type="spellStart"/>
      <w:r w:rsidRPr="00154691">
        <w:rPr>
          <w:rFonts w:asciiTheme="majorBidi" w:hAnsiTheme="majorBidi" w:cstheme="majorBidi"/>
          <w:sz w:val="18"/>
          <w:szCs w:val="18"/>
        </w:rPr>
        <w:t>ve</w:t>
      </w:r>
      <w:proofErr w:type="spellEnd"/>
      <w:r w:rsidRPr="00154691">
        <w:rPr>
          <w:rFonts w:asciiTheme="majorBidi" w:hAnsiTheme="majorBidi" w:cstheme="majorBidi"/>
          <w:sz w:val="18"/>
          <w:szCs w:val="18"/>
        </w:rPr>
        <w:t>: Positive; -</w:t>
      </w:r>
      <w:proofErr w:type="spellStart"/>
      <w:r w:rsidRPr="00154691">
        <w:rPr>
          <w:rFonts w:asciiTheme="majorBidi" w:hAnsiTheme="majorBidi" w:cstheme="majorBidi"/>
          <w:sz w:val="18"/>
          <w:szCs w:val="18"/>
        </w:rPr>
        <w:t>ve</w:t>
      </w:r>
      <w:proofErr w:type="spellEnd"/>
      <w:r w:rsidRPr="00154691">
        <w:rPr>
          <w:rFonts w:asciiTheme="majorBidi" w:hAnsiTheme="majorBidi" w:cstheme="majorBidi"/>
          <w:sz w:val="18"/>
          <w:szCs w:val="18"/>
        </w:rPr>
        <w:t xml:space="preserve">: Negative, ¶: Positive for at least one receptor, </w:t>
      </w:r>
      <w:r w:rsidRPr="00154691">
        <w:rPr>
          <w:rFonts w:asciiTheme="majorBidi" w:hAnsiTheme="majorBidi" w:cstheme="majorBidi"/>
          <w:i/>
          <w:iCs/>
          <w:sz w:val="18"/>
          <w:szCs w:val="18"/>
        </w:rPr>
        <w:t>p</w:t>
      </w:r>
      <w:r w:rsidRPr="00154691">
        <w:rPr>
          <w:rFonts w:asciiTheme="majorBidi" w:hAnsiTheme="majorBidi" w:cstheme="majorBidi"/>
          <w:sz w:val="18"/>
          <w:szCs w:val="18"/>
        </w:rPr>
        <w:t xml:space="preserve">-value: Mann-Whitney </w:t>
      </w:r>
      <w:r w:rsidRPr="00154691">
        <w:rPr>
          <w:rFonts w:asciiTheme="majorBidi" w:hAnsiTheme="majorBidi" w:cstheme="majorBidi"/>
          <w:i/>
          <w:iCs/>
          <w:sz w:val="18"/>
          <w:szCs w:val="18"/>
        </w:rPr>
        <w:t>U</w:t>
      </w:r>
      <w:r w:rsidRPr="00154691">
        <w:rPr>
          <w:rFonts w:asciiTheme="majorBidi" w:hAnsiTheme="majorBidi" w:cstheme="majorBidi"/>
          <w:sz w:val="18"/>
          <w:szCs w:val="18"/>
        </w:rPr>
        <w:t xml:space="preserve"> test corrected probability (two-tailed).</w:t>
      </w:r>
    </w:p>
    <w:p w14:paraId="206A1CED" w14:textId="77777777" w:rsidR="000F3D41" w:rsidRPr="008F0609" w:rsidRDefault="000F3D41" w:rsidP="00154691">
      <w:pPr>
        <w:bidi w:val="0"/>
        <w:ind w:firstLine="567"/>
        <w:jc w:val="both"/>
        <w:rPr>
          <w:rFonts w:asciiTheme="majorBidi" w:hAnsiTheme="majorBidi" w:cstheme="majorBidi"/>
        </w:rPr>
      </w:pPr>
    </w:p>
    <w:p w14:paraId="21E46F1D" w14:textId="77777777" w:rsidR="00E61C8E" w:rsidRDefault="00E61C8E" w:rsidP="00154691">
      <w:pPr>
        <w:bidi w:val="0"/>
        <w:ind w:firstLine="567"/>
        <w:jc w:val="both"/>
        <w:rPr>
          <w:rFonts w:asciiTheme="majorBidi" w:hAnsiTheme="majorBidi" w:cstheme="majorBidi"/>
          <w:sz w:val="22"/>
          <w:szCs w:val="22"/>
        </w:rPr>
        <w:sectPr w:rsidR="00E61C8E" w:rsidSect="009C6A4B">
          <w:type w:val="continuous"/>
          <w:pgSz w:w="11907" w:h="16840" w:code="9"/>
          <w:pgMar w:top="1134" w:right="1134" w:bottom="1134" w:left="1134" w:header="567" w:footer="567" w:gutter="0"/>
          <w:cols w:space="720"/>
          <w:bidi/>
          <w:rtlGutter/>
          <w:docGrid w:linePitch="360"/>
        </w:sectPr>
      </w:pPr>
    </w:p>
    <w:p w14:paraId="53877C28" w14:textId="77777777" w:rsidR="000F3D41" w:rsidRPr="00154691" w:rsidRDefault="000F3D41" w:rsidP="00154691">
      <w:pPr>
        <w:bidi w:val="0"/>
        <w:ind w:firstLine="567"/>
        <w:jc w:val="both"/>
        <w:rPr>
          <w:rFonts w:asciiTheme="majorBidi" w:hAnsiTheme="majorBidi" w:cstheme="majorBidi"/>
          <w:sz w:val="22"/>
          <w:szCs w:val="22"/>
        </w:rPr>
      </w:pPr>
      <w:r w:rsidRPr="00154691">
        <w:rPr>
          <w:rFonts w:asciiTheme="majorBidi" w:hAnsiTheme="majorBidi" w:cstheme="majorBidi"/>
          <w:sz w:val="22"/>
          <w:szCs w:val="22"/>
        </w:rPr>
        <w:t xml:space="preserve">BLR analysis was performed to analyze the comparison between outcome categories by taking control as a reference category. BC, BBL, and control categories were considered as dependent variables, while chemokine serum levels (CXCL8, CXCL10, and CXCL16) were the predictors that were used to inspect which variable significantly predicts the outcome. With respect clinical stages of BC, stage I, II was considered the reference category. In the case of immunohistochemical expression of ER and </w:t>
      </w:r>
      <w:proofErr w:type="spellStart"/>
      <w:r w:rsidRPr="00154691">
        <w:rPr>
          <w:rFonts w:asciiTheme="majorBidi" w:hAnsiTheme="majorBidi" w:cstheme="majorBidi"/>
          <w:sz w:val="22"/>
          <w:szCs w:val="22"/>
        </w:rPr>
        <w:t>PgR</w:t>
      </w:r>
      <w:proofErr w:type="spellEnd"/>
      <w:r w:rsidRPr="00154691">
        <w:rPr>
          <w:rFonts w:asciiTheme="majorBidi" w:hAnsiTheme="majorBidi" w:cstheme="majorBidi"/>
          <w:sz w:val="22"/>
          <w:szCs w:val="22"/>
        </w:rPr>
        <w:t xml:space="preserve"> receptors, patients positive for these markers were the reference category, while for HER-2, it was HER-2-ve patients.  The assumed model that significantly fit the data was analyzed with chi-square test. The analysis revealed that CXCL8 predicted the outcome variables BC (OR = 1.21; 95% CI: 1.05 - 1.40; </w:t>
      </w:r>
      <w:r w:rsidRPr="00154691">
        <w:rPr>
          <w:rFonts w:asciiTheme="majorBidi" w:hAnsiTheme="majorBidi" w:cstheme="majorBidi"/>
          <w:i/>
          <w:iCs/>
          <w:sz w:val="22"/>
          <w:szCs w:val="22"/>
        </w:rPr>
        <w:t>p</w:t>
      </w:r>
      <w:r w:rsidRPr="00154691">
        <w:rPr>
          <w:rFonts w:asciiTheme="majorBidi" w:hAnsiTheme="majorBidi" w:cstheme="majorBidi"/>
          <w:sz w:val="22"/>
          <w:szCs w:val="22"/>
        </w:rPr>
        <w:t xml:space="preserve">-value = 0.011) and BBL (OR = 1.23; 95% CI: 1.03 - 1.46; </w:t>
      </w:r>
      <w:r w:rsidRPr="00154691">
        <w:rPr>
          <w:rFonts w:asciiTheme="majorBidi" w:hAnsiTheme="majorBidi" w:cstheme="majorBidi"/>
          <w:i/>
          <w:iCs/>
          <w:sz w:val="22"/>
          <w:szCs w:val="22"/>
        </w:rPr>
        <w:t>p</w:t>
      </w:r>
      <w:r w:rsidRPr="00154691">
        <w:rPr>
          <w:rFonts w:asciiTheme="majorBidi" w:hAnsiTheme="majorBidi" w:cstheme="majorBidi"/>
          <w:sz w:val="22"/>
          <w:szCs w:val="22"/>
        </w:rPr>
        <w:t xml:space="preserve">-value = 0.024). CXCL8 prediction was more pronounced in BC patients with a negative expression of ER and </w:t>
      </w:r>
      <w:proofErr w:type="spellStart"/>
      <w:r w:rsidRPr="00154691">
        <w:rPr>
          <w:rFonts w:asciiTheme="majorBidi" w:hAnsiTheme="majorBidi" w:cstheme="majorBidi"/>
          <w:sz w:val="22"/>
          <w:szCs w:val="22"/>
        </w:rPr>
        <w:t>PgR</w:t>
      </w:r>
      <w:proofErr w:type="spellEnd"/>
      <w:r w:rsidRPr="00154691">
        <w:rPr>
          <w:rFonts w:asciiTheme="majorBidi" w:hAnsiTheme="majorBidi" w:cstheme="majorBidi"/>
          <w:sz w:val="22"/>
          <w:szCs w:val="22"/>
        </w:rPr>
        <w:t xml:space="preserve">, especially triple-negative patients (OR = 2.51; 95% CI: 1.02 - 6.19; </w:t>
      </w:r>
      <w:r w:rsidRPr="00154691">
        <w:rPr>
          <w:rFonts w:asciiTheme="majorBidi" w:hAnsiTheme="majorBidi" w:cstheme="majorBidi"/>
          <w:i/>
          <w:iCs/>
          <w:sz w:val="22"/>
          <w:szCs w:val="22"/>
        </w:rPr>
        <w:t>p</w:t>
      </w:r>
      <w:r w:rsidRPr="00154691">
        <w:rPr>
          <w:rFonts w:asciiTheme="majorBidi" w:hAnsiTheme="majorBidi" w:cstheme="majorBidi"/>
          <w:sz w:val="22"/>
          <w:szCs w:val="22"/>
        </w:rPr>
        <w:t xml:space="preserve">-value = 0.046). BBL had a further predictor that was CXCL10 (OR: 1.14; 95% CI: 1.03 - 1.2; </w:t>
      </w:r>
      <w:r w:rsidRPr="00154691">
        <w:rPr>
          <w:rFonts w:asciiTheme="majorBidi" w:hAnsiTheme="majorBidi" w:cstheme="majorBidi"/>
          <w:i/>
          <w:iCs/>
          <w:sz w:val="22"/>
          <w:szCs w:val="22"/>
        </w:rPr>
        <w:t>p</w:t>
      </w:r>
      <w:r w:rsidRPr="00154691">
        <w:rPr>
          <w:rFonts w:asciiTheme="majorBidi" w:hAnsiTheme="majorBidi" w:cstheme="majorBidi"/>
          <w:sz w:val="22"/>
          <w:szCs w:val="22"/>
        </w:rPr>
        <w:t xml:space="preserve">-value = 0.012). The latter chemokine was also associated with a significant OR in clinical stage III patients (OR = 1.19; 95% CI: 1.02 - 1.37; </w:t>
      </w:r>
      <w:r w:rsidRPr="00154691">
        <w:rPr>
          <w:rFonts w:asciiTheme="majorBidi" w:hAnsiTheme="majorBidi" w:cstheme="majorBidi"/>
          <w:i/>
          <w:iCs/>
          <w:sz w:val="22"/>
          <w:szCs w:val="22"/>
        </w:rPr>
        <w:t>p</w:t>
      </w:r>
      <w:r w:rsidRPr="00154691">
        <w:rPr>
          <w:rFonts w:asciiTheme="majorBidi" w:hAnsiTheme="majorBidi" w:cstheme="majorBidi"/>
          <w:sz w:val="22"/>
          <w:szCs w:val="22"/>
        </w:rPr>
        <w:t xml:space="preserve">-value = 0.026). CXCL16 was only observed to have a significant OR in HER-2+ve patients (OR = 1.13; 95% CI: 1.03 - 1.23; </w:t>
      </w:r>
      <w:r w:rsidRPr="00154691">
        <w:rPr>
          <w:rFonts w:asciiTheme="majorBidi" w:hAnsiTheme="majorBidi" w:cstheme="majorBidi"/>
          <w:i/>
          <w:iCs/>
          <w:sz w:val="22"/>
          <w:szCs w:val="22"/>
        </w:rPr>
        <w:t>p</w:t>
      </w:r>
      <w:r w:rsidRPr="00154691">
        <w:rPr>
          <w:rFonts w:asciiTheme="majorBidi" w:hAnsiTheme="majorBidi" w:cstheme="majorBidi"/>
          <w:sz w:val="22"/>
          <w:szCs w:val="22"/>
        </w:rPr>
        <w:t>-value = 0.007) (Table 4).</w:t>
      </w:r>
    </w:p>
    <w:p w14:paraId="0FB2F575" w14:textId="77777777" w:rsidR="00E61C8E" w:rsidRDefault="00E61C8E" w:rsidP="00154691">
      <w:pPr>
        <w:bidi w:val="0"/>
        <w:jc w:val="both"/>
        <w:rPr>
          <w:rFonts w:asciiTheme="majorBidi" w:hAnsiTheme="majorBidi" w:cstheme="majorBidi"/>
          <w:b/>
          <w:bCs/>
          <w:sz w:val="22"/>
          <w:szCs w:val="22"/>
        </w:rPr>
        <w:sectPr w:rsidR="00E61C8E" w:rsidSect="009C6A4B">
          <w:type w:val="continuous"/>
          <w:pgSz w:w="11907" w:h="16840" w:code="9"/>
          <w:pgMar w:top="1134" w:right="1134" w:bottom="1134" w:left="1134" w:header="567" w:footer="567" w:gutter="0"/>
          <w:cols w:space="397"/>
          <w:rtlGutter/>
          <w:docGrid w:linePitch="360"/>
        </w:sectPr>
      </w:pPr>
    </w:p>
    <w:p w14:paraId="5F7F44B2" w14:textId="77777777" w:rsidR="000F3D41" w:rsidRPr="00154691" w:rsidRDefault="000F3D41" w:rsidP="00154691">
      <w:pPr>
        <w:bidi w:val="0"/>
        <w:jc w:val="both"/>
        <w:rPr>
          <w:rFonts w:asciiTheme="majorBidi" w:hAnsiTheme="majorBidi" w:cstheme="majorBidi"/>
          <w:b/>
          <w:bCs/>
          <w:sz w:val="22"/>
          <w:szCs w:val="22"/>
        </w:rPr>
      </w:pPr>
    </w:p>
    <w:p w14:paraId="307B4D89" w14:textId="77777777" w:rsidR="000F3D41" w:rsidRPr="00E61C8E" w:rsidRDefault="000F3D41" w:rsidP="00154691">
      <w:pPr>
        <w:bidi w:val="0"/>
        <w:jc w:val="both"/>
        <w:rPr>
          <w:rFonts w:asciiTheme="majorBidi" w:hAnsiTheme="majorBidi" w:cstheme="majorBidi"/>
          <w:b/>
          <w:bCs/>
          <w:sz w:val="22"/>
          <w:szCs w:val="22"/>
        </w:rPr>
      </w:pPr>
      <w:r w:rsidRPr="00E61C8E">
        <w:rPr>
          <w:rFonts w:asciiTheme="majorBidi" w:hAnsiTheme="majorBidi" w:cstheme="majorBidi"/>
          <w:b/>
          <w:bCs/>
          <w:sz w:val="22"/>
          <w:szCs w:val="22"/>
        </w:rPr>
        <w:t>Table 4. Binary logistic regression analysis of CXCL8, CXCL10 and CXCL16 serum levels as predictor variables in breast cancer and benign breast lesion patients as outcome variables.</w:t>
      </w:r>
    </w:p>
    <w:tbl>
      <w:tblPr>
        <w:tblStyle w:val="Style1"/>
        <w:tblW w:w="5000" w:type="pct"/>
        <w:tblLook w:val="04A0" w:firstRow="1" w:lastRow="0" w:firstColumn="1" w:lastColumn="0" w:noHBand="0" w:noVBand="1"/>
      </w:tblPr>
      <w:tblGrid>
        <w:gridCol w:w="1698"/>
        <w:gridCol w:w="1758"/>
        <w:gridCol w:w="889"/>
        <w:gridCol w:w="1758"/>
        <w:gridCol w:w="889"/>
        <w:gridCol w:w="1758"/>
        <w:gridCol w:w="889"/>
      </w:tblGrid>
      <w:tr w:rsidR="000F3D41" w:rsidRPr="00E61C8E" w14:paraId="1891FC69" w14:textId="77777777" w:rsidTr="00E61C8E">
        <w:trPr>
          <w:cnfStyle w:val="100000000000" w:firstRow="1" w:lastRow="0" w:firstColumn="0" w:lastColumn="0" w:oddVBand="0" w:evenVBand="0" w:oddHBand="0" w:evenHBand="0" w:firstRowFirstColumn="0" w:firstRowLastColumn="0" w:lastRowFirstColumn="0" w:lastRowLastColumn="0"/>
        </w:trPr>
        <w:tc>
          <w:tcPr>
            <w:tcW w:w="881" w:type="pct"/>
            <w:vMerge w:val="restart"/>
          </w:tcPr>
          <w:p w14:paraId="055A57B1"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Category*</w:t>
            </w:r>
          </w:p>
        </w:tc>
        <w:tc>
          <w:tcPr>
            <w:tcW w:w="1373" w:type="pct"/>
            <w:gridSpan w:val="2"/>
          </w:tcPr>
          <w:p w14:paraId="75E2C962"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CXCL8</w:t>
            </w:r>
          </w:p>
        </w:tc>
        <w:tc>
          <w:tcPr>
            <w:tcW w:w="1373" w:type="pct"/>
            <w:gridSpan w:val="2"/>
          </w:tcPr>
          <w:p w14:paraId="1854BBA0"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CXCL10</w:t>
            </w:r>
          </w:p>
        </w:tc>
        <w:tc>
          <w:tcPr>
            <w:tcW w:w="1373" w:type="pct"/>
            <w:gridSpan w:val="2"/>
          </w:tcPr>
          <w:p w14:paraId="05AEA8E5"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CXCL16</w:t>
            </w:r>
          </w:p>
        </w:tc>
      </w:tr>
      <w:tr w:rsidR="000F3D41" w:rsidRPr="00E61C8E" w14:paraId="124939D7" w14:textId="77777777" w:rsidTr="00E61C8E">
        <w:tc>
          <w:tcPr>
            <w:tcW w:w="881" w:type="pct"/>
            <w:vMerge/>
          </w:tcPr>
          <w:p w14:paraId="338D09DC" w14:textId="77777777" w:rsidR="000F3D41" w:rsidRPr="00E61C8E" w:rsidRDefault="000F3D41" w:rsidP="00154691">
            <w:pPr>
              <w:bidi w:val="0"/>
              <w:rPr>
                <w:rFonts w:asciiTheme="majorBidi" w:hAnsiTheme="majorBidi" w:cstheme="majorBidi"/>
                <w:sz w:val="20"/>
                <w:szCs w:val="20"/>
              </w:rPr>
            </w:pPr>
          </w:p>
        </w:tc>
        <w:tc>
          <w:tcPr>
            <w:tcW w:w="912" w:type="pct"/>
          </w:tcPr>
          <w:p w14:paraId="44BFFBDD"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OR (95% CI)</w:t>
            </w:r>
          </w:p>
        </w:tc>
        <w:tc>
          <w:tcPr>
            <w:tcW w:w="461" w:type="pct"/>
          </w:tcPr>
          <w:p w14:paraId="142E16F1"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i/>
                <w:iCs/>
                <w:sz w:val="20"/>
                <w:szCs w:val="20"/>
              </w:rPr>
              <w:t>p</w:t>
            </w:r>
            <w:r w:rsidRPr="00E61C8E">
              <w:rPr>
                <w:rFonts w:asciiTheme="majorBidi" w:hAnsiTheme="majorBidi" w:cstheme="majorBidi"/>
                <w:sz w:val="20"/>
                <w:szCs w:val="20"/>
              </w:rPr>
              <w:t>-value</w:t>
            </w:r>
          </w:p>
        </w:tc>
        <w:tc>
          <w:tcPr>
            <w:tcW w:w="912" w:type="pct"/>
          </w:tcPr>
          <w:p w14:paraId="4732E43B"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OR (95% CI)</w:t>
            </w:r>
          </w:p>
        </w:tc>
        <w:tc>
          <w:tcPr>
            <w:tcW w:w="461" w:type="pct"/>
          </w:tcPr>
          <w:p w14:paraId="066A8C9F"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i/>
                <w:iCs/>
                <w:sz w:val="20"/>
                <w:szCs w:val="20"/>
              </w:rPr>
              <w:t>p</w:t>
            </w:r>
            <w:r w:rsidRPr="00E61C8E">
              <w:rPr>
                <w:rFonts w:asciiTheme="majorBidi" w:hAnsiTheme="majorBidi" w:cstheme="majorBidi"/>
                <w:sz w:val="20"/>
                <w:szCs w:val="20"/>
              </w:rPr>
              <w:t>-value</w:t>
            </w:r>
          </w:p>
        </w:tc>
        <w:tc>
          <w:tcPr>
            <w:tcW w:w="912" w:type="pct"/>
          </w:tcPr>
          <w:p w14:paraId="40A1536E"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OR (95% CI)</w:t>
            </w:r>
          </w:p>
        </w:tc>
        <w:tc>
          <w:tcPr>
            <w:tcW w:w="461" w:type="pct"/>
          </w:tcPr>
          <w:p w14:paraId="080A6820"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i/>
                <w:iCs/>
                <w:sz w:val="20"/>
                <w:szCs w:val="20"/>
              </w:rPr>
              <w:t>p</w:t>
            </w:r>
            <w:r w:rsidRPr="00E61C8E">
              <w:rPr>
                <w:rFonts w:asciiTheme="majorBidi" w:hAnsiTheme="majorBidi" w:cstheme="majorBidi"/>
                <w:sz w:val="20"/>
                <w:szCs w:val="20"/>
              </w:rPr>
              <w:t>-value</w:t>
            </w:r>
          </w:p>
        </w:tc>
      </w:tr>
      <w:tr w:rsidR="000F3D41" w:rsidRPr="00E61C8E" w14:paraId="4E8BE9B5" w14:textId="77777777" w:rsidTr="00E61C8E">
        <w:tc>
          <w:tcPr>
            <w:tcW w:w="881" w:type="pct"/>
          </w:tcPr>
          <w:p w14:paraId="1E3CB903" w14:textId="77777777" w:rsidR="000F3D41" w:rsidRPr="00E61C8E" w:rsidRDefault="000F3D41" w:rsidP="00154691">
            <w:pPr>
              <w:bidi w:val="0"/>
              <w:rPr>
                <w:rFonts w:asciiTheme="majorBidi" w:hAnsiTheme="majorBidi" w:cstheme="majorBidi"/>
                <w:sz w:val="20"/>
                <w:szCs w:val="20"/>
              </w:rPr>
            </w:pPr>
            <w:r w:rsidRPr="00E61C8E">
              <w:rPr>
                <w:rFonts w:asciiTheme="majorBidi" w:hAnsiTheme="majorBidi" w:cstheme="majorBidi"/>
                <w:sz w:val="20"/>
                <w:szCs w:val="20"/>
              </w:rPr>
              <w:t>Total BC</w:t>
            </w:r>
          </w:p>
        </w:tc>
        <w:tc>
          <w:tcPr>
            <w:tcW w:w="912" w:type="pct"/>
          </w:tcPr>
          <w:p w14:paraId="1A925BA5"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1.21 (1.05 - 1.40)</w:t>
            </w:r>
          </w:p>
        </w:tc>
        <w:tc>
          <w:tcPr>
            <w:tcW w:w="461" w:type="pct"/>
          </w:tcPr>
          <w:p w14:paraId="7BD27B37"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0.011</w:t>
            </w:r>
          </w:p>
        </w:tc>
        <w:tc>
          <w:tcPr>
            <w:tcW w:w="912" w:type="pct"/>
          </w:tcPr>
          <w:p w14:paraId="54CDE89C"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1.12 (0.97 - 1.28)</w:t>
            </w:r>
          </w:p>
        </w:tc>
        <w:tc>
          <w:tcPr>
            <w:tcW w:w="461" w:type="pct"/>
          </w:tcPr>
          <w:p w14:paraId="7A619DC8"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0.113</w:t>
            </w:r>
          </w:p>
        </w:tc>
        <w:tc>
          <w:tcPr>
            <w:tcW w:w="912" w:type="pct"/>
          </w:tcPr>
          <w:p w14:paraId="0DEEFE31"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1.09 (0.86 - 1.38)</w:t>
            </w:r>
          </w:p>
        </w:tc>
        <w:tc>
          <w:tcPr>
            <w:tcW w:w="461" w:type="pct"/>
          </w:tcPr>
          <w:p w14:paraId="249A4D15"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0.480</w:t>
            </w:r>
          </w:p>
        </w:tc>
      </w:tr>
      <w:tr w:rsidR="000F3D41" w:rsidRPr="00E61C8E" w14:paraId="1B64BC08" w14:textId="77777777" w:rsidTr="00E61C8E">
        <w:tc>
          <w:tcPr>
            <w:tcW w:w="881" w:type="pct"/>
          </w:tcPr>
          <w:p w14:paraId="68919EBE" w14:textId="77777777" w:rsidR="000F3D41" w:rsidRPr="00E61C8E" w:rsidRDefault="000F3D41" w:rsidP="00154691">
            <w:pPr>
              <w:bidi w:val="0"/>
              <w:rPr>
                <w:rFonts w:asciiTheme="majorBidi" w:hAnsiTheme="majorBidi" w:cstheme="majorBidi"/>
                <w:sz w:val="20"/>
                <w:szCs w:val="20"/>
              </w:rPr>
            </w:pPr>
            <w:r w:rsidRPr="00E61C8E">
              <w:rPr>
                <w:rFonts w:asciiTheme="majorBidi" w:hAnsiTheme="majorBidi" w:cstheme="majorBidi"/>
                <w:sz w:val="20"/>
                <w:szCs w:val="20"/>
              </w:rPr>
              <w:t xml:space="preserve">Clinical stage III </w:t>
            </w:r>
          </w:p>
        </w:tc>
        <w:tc>
          <w:tcPr>
            <w:tcW w:w="912" w:type="pct"/>
          </w:tcPr>
          <w:p w14:paraId="3583BEA2"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0.96 (0.84 - 1.10)</w:t>
            </w:r>
          </w:p>
        </w:tc>
        <w:tc>
          <w:tcPr>
            <w:tcW w:w="461" w:type="pct"/>
          </w:tcPr>
          <w:p w14:paraId="1A351E00"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0.541</w:t>
            </w:r>
          </w:p>
        </w:tc>
        <w:tc>
          <w:tcPr>
            <w:tcW w:w="912" w:type="pct"/>
          </w:tcPr>
          <w:p w14:paraId="02CCB4FA"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1.19 (1.02 - 1.37)</w:t>
            </w:r>
          </w:p>
        </w:tc>
        <w:tc>
          <w:tcPr>
            <w:tcW w:w="461" w:type="pct"/>
          </w:tcPr>
          <w:p w14:paraId="02479F89"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0.026</w:t>
            </w:r>
          </w:p>
        </w:tc>
        <w:tc>
          <w:tcPr>
            <w:tcW w:w="912" w:type="pct"/>
          </w:tcPr>
          <w:p w14:paraId="10BFED8B"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0.94 (0.86 - 1.04)</w:t>
            </w:r>
          </w:p>
        </w:tc>
        <w:tc>
          <w:tcPr>
            <w:tcW w:w="461" w:type="pct"/>
          </w:tcPr>
          <w:p w14:paraId="2E089C66"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0.220</w:t>
            </w:r>
          </w:p>
        </w:tc>
      </w:tr>
      <w:tr w:rsidR="000F3D41" w:rsidRPr="00E61C8E" w14:paraId="2A6279E5" w14:textId="77777777" w:rsidTr="00E61C8E">
        <w:tc>
          <w:tcPr>
            <w:tcW w:w="881" w:type="pct"/>
          </w:tcPr>
          <w:p w14:paraId="028E5168" w14:textId="77777777" w:rsidR="000F3D41" w:rsidRPr="00E61C8E" w:rsidRDefault="000F3D41" w:rsidP="00154691">
            <w:pPr>
              <w:bidi w:val="0"/>
              <w:rPr>
                <w:rFonts w:asciiTheme="majorBidi" w:hAnsiTheme="majorBidi" w:cstheme="majorBidi"/>
                <w:sz w:val="20"/>
                <w:szCs w:val="20"/>
              </w:rPr>
            </w:pPr>
            <w:r w:rsidRPr="00E61C8E">
              <w:rPr>
                <w:rFonts w:asciiTheme="majorBidi" w:hAnsiTheme="majorBidi" w:cstheme="majorBidi"/>
                <w:sz w:val="20"/>
                <w:szCs w:val="20"/>
              </w:rPr>
              <w:t>ER-</w:t>
            </w:r>
            <w:proofErr w:type="spellStart"/>
            <w:r w:rsidRPr="00E61C8E">
              <w:rPr>
                <w:rFonts w:asciiTheme="majorBidi" w:hAnsiTheme="majorBidi" w:cstheme="majorBidi"/>
                <w:sz w:val="20"/>
                <w:szCs w:val="20"/>
              </w:rPr>
              <w:t>ve</w:t>
            </w:r>
            <w:proofErr w:type="spellEnd"/>
          </w:p>
        </w:tc>
        <w:tc>
          <w:tcPr>
            <w:tcW w:w="912" w:type="pct"/>
          </w:tcPr>
          <w:p w14:paraId="28D5B5BC"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1.23 (1.03 - 1.46)</w:t>
            </w:r>
          </w:p>
        </w:tc>
        <w:tc>
          <w:tcPr>
            <w:tcW w:w="461" w:type="pct"/>
          </w:tcPr>
          <w:p w14:paraId="29A9B48F"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0.021</w:t>
            </w:r>
          </w:p>
        </w:tc>
        <w:tc>
          <w:tcPr>
            <w:tcW w:w="912" w:type="pct"/>
          </w:tcPr>
          <w:p w14:paraId="6E809276"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0.90 (0.80 - 1.03)</w:t>
            </w:r>
          </w:p>
        </w:tc>
        <w:tc>
          <w:tcPr>
            <w:tcW w:w="461" w:type="pct"/>
          </w:tcPr>
          <w:p w14:paraId="557FA1C4"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0.116</w:t>
            </w:r>
          </w:p>
        </w:tc>
        <w:tc>
          <w:tcPr>
            <w:tcW w:w="912" w:type="pct"/>
          </w:tcPr>
          <w:p w14:paraId="1C6DC16F"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0.99 (1.90 - 1.08)</w:t>
            </w:r>
          </w:p>
        </w:tc>
        <w:tc>
          <w:tcPr>
            <w:tcW w:w="461" w:type="pct"/>
          </w:tcPr>
          <w:p w14:paraId="39A28203"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0.737</w:t>
            </w:r>
          </w:p>
        </w:tc>
      </w:tr>
      <w:tr w:rsidR="000F3D41" w:rsidRPr="00E61C8E" w14:paraId="66E6B7A7" w14:textId="77777777" w:rsidTr="00E61C8E">
        <w:tc>
          <w:tcPr>
            <w:tcW w:w="881" w:type="pct"/>
          </w:tcPr>
          <w:p w14:paraId="1EEB00A3" w14:textId="77777777" w:rsidR="000F3D41" w:rsidRPr="00E61C8E" w:rsidRDefault="000F3D41" w:rsidP="00154691">
            <w:pPr>
              <w:bidi w:val="0"/>
              <w:rPr>
                <w:rFonts w:asciiTheme="majorBidi" w:hAnsiTheme="majorBidi" w:cstheme="majorBidi"/>
                <w:sz w:val="20"/>
                <w:szCs w:val="20"/>
              </w:rPr>
            </w:pPr>
            <w:proofErr w:type="spellStart"/>
            <w:r w:rsidRPr="00E61C8E">
              <w:rPr>
                <w:rFonts w:asciiTheme="majorBidi" w:hAnsiTheme="majorBidi" w:cstheme="majorBidi"/>
                <w:sz w:val="20"/>
                <w:szCs w:val="20"/>
              </w:rPr>
              <w:t>PgR-ve</w:t>
            </w:r>
            <w:proofErr w:type="spellEnd"/>
          </w:p>
        </w:tc>
        <w:tc>
          <w:tcPr>
            <w:tcW w:w="912" w:type="pct"/>
          </w:tcPr>
          <w:p w14:paraId="38843AC4"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1.16 (1.01 - 1.34)</w:t>
            </w:r>
          </w:p>
        </w:tc>
        <w:tc>
          <w:tcPr>
            <w:tcW w:w="461" w:type="pct"/>
          </w:tcPr>
          <w:p w14:paraId="43CF4AF8"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0.039</w:t>
            </w:r>
          </w:p>
        </w:tc>
        <w:tc>
          <w:tcPr>
            <w:tcW w:w="912" w:type="pct"/>
          </w:tcPr>
          <w:p w14:paraId="027BD6CD"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0.98 (0.88 -1 .09)</w:t>
            </w:r>
          </w:p>
        </w:tc>
        <w:tc>
          <w:tcPr>
            <w:tcW w:w="461" w:type="pct"/>
          </w:tcPr>
          <w:p w14:paraId="63EC2D9E"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0.735</w:t>
            </w:r>
          </w:p>
        </w:tc>
        <w:tc>
          <w:tcPr>
            <w:tcW w:w="912" w:type="pct"/>
          </w:tcPr>
          <w:p w14:paraId="769EFA9D"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0.98 (0.90 - 1.06)</w:t>
            </w:r>
          </w:p>
        </w:tc>
        <w:tc>
          <w:tcPr>
            <w:tcW w:w="461" w:type="pct"/>
          </w:tcPr>
          <w:p w14:paraId="4C013F50"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0.588</w:t>
            </w:r>
          </w:p>
        </w:tc>
      </w:tr>
      <w:tr w:rsidR="000F3D41" w:rsidRPr="00E61C8E" w14:paraId="116CA8EB" w14:textId="77777777" w:rsidTr="00E61C8E">
        <w:tc>
          <w:tcPr>
            <w:tcW w:w="881" w:type="pct"/>
          </w:tcPr>
          <w:p w14:paraId="3C206878" w14:textId="77777777" w:rsidR="000F3D41" w:rsidRPr="00E61C8E" w:rsidRDefault="000F3D41" w:rsidP="00154691">
            <w:pPr>
              <w:bidi w:val="0"/>
              <w:rPr>
                <w:rFonts w:asciiTheme="majorBidi" w:hAnsiTheme="majorBidi" w:cstheme="majorBidi"/>
                <w:sz w:val="20"/>
                <w:szCs w:val="20"/>
              </w:rPr>
            </w:pPr>
            <w:r w:rsidRPr="00E61C8E">
              <w:rPr>
                <w:rFonts w:asciiTheme="majorBidi" w:hAnsiTheme="majorBidi" w:cstheme="majorBidi"/>
                <w:sz w:val="20"/>
                <w:szCs w:val="20"/>
              </w:rPr>
              <w:t>HER-2+ve</w:t>
            </w:r>
          </w:p>
        </w:tc>
        <w:tc>
          <w:tcPr>
            <w:tcW w:w="912" w:type="pct"/>
          </w:tcPr>
          <w:p w14:paraId="4254A586"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0.94 (0.82 - 1.06)</w:t>
            </w:r>
          </w:p>
        </w:tc>
        <w:tc>
          <w:tcPr>
            <w:tcW w:w="461" w:type="pct"/>
          </w:tcPr>
          <w:p w14:paraId="445EEF07"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0.295</w:t>
            </w:r>
          </w:p>
        </w:tc>
        <w:tc>
          <w:tcPr>
            <w:tcW w:w="912" w:type="pct"/>
          </w:tcPr>
          <w:p w14:paraId="0904C839"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1.02 (0.91 - 1.14)</w:t>
            </w:r>
          </w:p>
        </w:tc>
        <w:tc>
          <w:tcPr>
            <w:tcW w:w="461" w:type="pct"/>
          </w:tcPr>
          <w:p w14:paraId="1781DCAB"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0.757</w:t>
            </w:r>
          </w:p>
        </w:tc>
        <w:tc>
          <w:tcPr>
            <w:tcW w:w="912" w:type="pct"/>
          </w:tcPr>
          <w:p w14:paraId="6BFB5B2B"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1.13 (1.03 - 1.23)</w:t>
            </w:r>
          </w:p>
        </w:tc>
        <w:tc>
          <w:tcPr>
            <w:tcW w:w="461" w:type="pct"/>
          </w:tcPr>
          <w:p w14:paraId="24E572AA"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0.007</w:t>
            </w:r>
          </w:p>
        </w:tc>
      </w:tr>
      <w:tr w:rsidR="000F3D41" w:rsidRPr="00E61C8E" w14:paraId="50707086" w14:textId="77777777" w:rsidTr="00E61C8E">
        <w:tc>
          <w:tcPr>
            <w:tcW w:w="881" w:type="pct"/>
          </w:tcPr>
          <w:p w14:paraId="10990BF3" w14:textId="77777777" w:rsidR="000F3D41" w:rsidRPr="00E61C8E" w:rsidRDefault="000F3D41" w:rsidP="00154691">
            <w:pPr>
              <w:bidi w:val="0"/>
              <w:rPr>
                <w:rFonts w:asciiTheme="majorBidi" w:hAnsiTheme="majorBidi" w:cstheme="majorBidi"/>
                <w:sz w:val="20"/>
                <w:szCs w:val="20"/>
              </w:rPr>
            </w:pPr>
            <w:r w:rsidRPr="00E61C8E">
              <w:rPr>
                <w:rFonts w:asciiTheme="majorBidi" w:hAnsiTheme="majorBidi" w:cstheme="majorBidi"/>
                <w:sz w:val="20"/>
                <w:szCs w:val="20"/>
              </w:rPr>
              <w:t>Triple-negative</w:t>
            </w:r>
          </w:p>
        </w:tc>
        <w:tc>
          <w:tcPr>
            <w:tcW w:w="912" w:type="pct"/>
          </w:tcPr>
          <w:p w14:paraId="5A6C352E"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2.51 (1.02 - 6.19)</w:t>
            </w:r>
          </w:p>
        </w:tc>
        <w:tc>
          <w:tcPr>
            <w:tcW w:w="461" w:type="pct"/>
          </w:tcPr>
          <w:p w14:paraId="0440FFA1"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0.046</w:t>
            </w:r>
          </w:p>
        </w:tc>
        <w:tc>
          <w:tcPr>
            <w:tcW w:w="912" w:type="pct"/>
          </w:tcPr>
          <w:p w14:paraId="4C9B75C4"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1.08 (0.77 - 1.51)</w:t>
            </w:r>
          </w:p>
        </w:tc>
        <w:tc>
          <w:tcPr>
            <w:tcW w:w="461" w:type="pct"/>
          </w:tcPr>
          <w:p w14:paraId="0301B57A"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0.654</w:t>
            </w:r>
          </w:p>
        </w:tc>
        <w:tc>
          <w:tcPr>
            <w:tcW w:w="912" w:type="pct"/>
          </w:tcPr>
          <w:p w14:paraId="739BB18E"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0.88 (0.65 - 1.18)</w:t>
            </w:r>
          </w:p>
        </w:tc>
        <w:tc>
          <w:tcPr>
            <w:tcW w:w="461" w:type="pct"/>
          </w:tcPr>
          <w:p w14:paraId="36F7832F"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0.389</w:t>
            </w:r>
          </w:p>
        </w:tc>
      </w:tr>
      <w:tr w:rsidR="000F3D41" w:rsidRPr="00E61C8E" w14:paraId="658D3DAB" w14:textId="77777777" w:rsidTr="00E61C8E">
        <w:tc>
          <w:tcPr>
            <w:tcW w:w="881" w:type="pct"/>
          </w:tcPr>
          <w:p w14:paraId="0499A557" w14:textId="77777777" w:rsidR="000F3D41" w:rsidRPr="00E61C8E" w:rsidRDefault="000F3D41" w:rsidP="00154691">
            <w:pPr>
              <w:bidi w:val="0"/>
              <w:rPr>
                <w:rFonts w:asciiTheme="majorBidi" w:hAnsiTheme="majorBidi" w:cstheme="majorBidi"/>
                <w:sz w:val="20"/>
                <w:szCs w:val="20"/>
              </w:rPr>
            </w:pPr>
            <w:r w:rsidRPr="00E61C8E">
              <w:rPr>
                <w:rFonts w:asciiTheme="majorBidi" w:hAnsiTheme="majorBidi" w:cstheme="majorBidi"/>
                <w:sz w:val="20"/>
                <w:szCs w:val="20"/>
              </w:rPr>
              <w:t>BBL</w:t>
            </w:r>
          </w:p>
        </w:tc>
        <w:tc>
          <w:tcPr>
            <w:tcW w:w="912" w:type="pct"/>
          </w:tcPr>
          <w:p w14:paraId="1568BA39"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1.23 (1.03 - 1.46)</w:t>
            </w:r>
          </w:p>
        </w:tc>
        <w:tc>
          <w:tcPr>
            <w:tcW w:w="461" w:type="pct"/>
          </w:tcPr>
          <w:p w14:paraId="6DBCD859"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0.024</w:t>
            </w:r>
          </w:p>
        </w:tc>
        <w:tc>
          <w:tcPr>
            <w:tcW w:w="912" w:type="pct"/>
          </w:tcPr>
          <w:p w14:paraId="00C4BEA7"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1.14 (1.03 - 1.2)</w:t>
            </w:r>
          </w:p>
        </w:tc>
        <w:tc>
          <w:tcPr>
            <w:tcW w:w="461" w:type="pct"/>
          </w:tcPr>
          <w:p w14:paraId="16D2CAF0"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0.012</w:t>
            </w:r>
          </w:p>
        </w:tc>
        <w:tc>
          <w:tcPr>
            <w:tcW w:w="912" w:type="pct"/>
          </w:tcPr>
          <w:p w14:paraId="2FC00A7E"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1.13 (0.95 - 1.34)</w:t>
            </w:r>
          </w:p>
        </w:tc>
        <w:tc>
          <w:tcPr>
            <w:tcW w:w="461" w:type="pct"/>
          </w:tcPr>
          <w:p w14:paraId="755F56AE"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0.156</w:t>
            </w:r>
          </w:p>
        </w:tc>
      </w:tr>
    </w:tbl>
    <w:p w14:paraId="7683B34B" w14:textId="77777777" w:rsidR="000F3D41" w:rsidRPr="00154691" w:rsidRDefault="000F3D41" w:rsidP="00154691">
      <w:pPr>
        <w:bidi w:val="0"/>
        <w:jc w:val="both"/>
        <w:rPr>
          <w:rFonts w:asciiTheme="majorBidi" w:hAnsiTheme="majorBidi" w:cstheme="majorBidi"/>
          <w:sz w:val="18"/>
          <w:szCs w:val="18"/>
        </w:rPr>
      </w:pPr>
      <w:r w:rsidRPr="00154691">
        <w:rPr>
          <w:rFonts w:asciiTheme="majorBidi" w:hAnsiTheme="majorBidi" w:cstheme="majorBidi"/>
          <w:sz w:val="18"/>
          <w:szCs w:val="18"/>
        </w:rPr>
        <w:t xml:space="preserve">BC: Breast cancer; ER: Estrogen; </w:t>
      </w:r>
      <w:proofErr w:type="spellStart"/>
      <w:r w:rsidRPr="00154691">
        <w:rPr>
          <w:rFonts w:asciiTheme="majorBidi" w:hAnsiTheme="majorBidi" w:cstheme="majorBidi"/>
          <w:sz w:val="18"/>
          <w:szCs w:val="18"/>
        </w:rPr>
        <w:t>PgR</w:t>
      </w:r>
      <w:proofErr w:type="spellEnd"/>
      <w:r w:rsidRPr="00154691">
        <w:rPr>
          <w:rFonts w:asciiTheme="majorBidi" w:hAnsiTheme="majorBidi" w:cstheme="majorBidi"/>
          <w:sz w:val="18"/>
          <w:szCs w:val="18"/>
        </w:rPr>
        <w:t>: Progesterone; HER-2: Human epidermal growth factor receptor-2; -</w:t>
      </w:r>
      <w:proofErr w:type="spellStart"/>
      <w:r w:rsidRPr="00154691">
        <w:rPr>
          <w:rFonts w:asciiTheme="majorBidi" w:hAnsiTheme="majorBidi" w:cstheme="majorBidi"/>
          <w:sz w:val="18"/>
          <w:szCs w:val="18"/>
        </w:rPr>
        <w:t>ve</w:t>
      </w:r>
      <w:proofErr w:type="spellEnd"/>
      <w:r w:rsidRPr="00154691">
        <w:rPr>
          <w:rFonts w:asciiTheme="majorBidi" w:hAnsiTheme="majorBidi" w:cstheme="majorBidi"/>
          <w:sz w:val="18"/>
          <w:szCs w:val="18"/>
        </w:rPr>
        <w:t xml:space="preserve">: Negative; BBL: Benign breast lesion; OR: Odds ratio; CI: Confidence interval, </w:t>
      </w:r>
      <w:r w:rsidRPr="00154691">
        <w:rPr>
          <w:rFonts w:asciiTheme="majorBidi" w:hAnsiTheme="majorBidi" w:cstheme="majorBidi"/>
          <w:i/>
          <w:iCs/>
          <w:sz w:val="18"/>
          <w:szCs w:val="18"/>
        </w:rPr>
        <w:t>p</w:t>
      </w:r>
      <w:r w:rsidRPr="00154691">
        <w:rPr>
          <w:rFonts w:asciiTheme="majorBidi" w:hAnsiTheme="majorBidi" w:cstheme="majorBidi"/>
          <w:sz w:val="18"/>
          <w:szCs w:val="18"/>
        </w:rPr>
        <w:t xml:space="preserve"> = Probability. *Control was the reference category for total BC and BBL, while for BC subgroups; the corresponding subgroup was the reference category.</w:t>
      </w:r>
    </w:p>
    <w:p w14:paraId="35822CD9" w14:textId="77777777" w:rsidR="000F3D41" w:rsidRPr="008F0609" w:rsidRDefault="000F3D41" w:rsidP="00154691">
      <w:pPr>
        <w:bidi w:val="0"/>
        <w:ind w:firstLine="567"/>
        <w:jc w:val="both"/>
        <w:rPr>
          <w:rFonts w:asciiTheme="majorBidi" w:hAnsiTheme="majorBidi" w:cstheme="majorBidi"/>
        </w:rPr>
      </w:pPr>
    </w:p>
    <w:p w14:paraId="5DFF4A2F" w14:textId="77777777" w:rsidR="004A3D9C" w:rsidRDefault="004A3D9C" w:rsidP="00154691">
      <w:pPr>
        <w:bidi w:val="0"/>
        <w:ind w:firstLine="567"/>
        <w:jc w:val="both"/>
        <w:rPr>
          <w:rFonts w:asciiTheme="majorBidi" w:hAnsiTheme="majorBidi" w:cstheme="majorBidi"/>
          <w:sz w:val="22"/>
          <w:szCs w:val="22"/>
        </w:rPr>
        <w:sectPr w:rsidR="004A3D9C" w:rsidSect="009C6A4B">
          <w:type w:val="continuous"/>
          <w:pgSz w:w="11907" w:h="16840" w:code="9"/>
          <w:pgMar w:top="1134" w:right="1134" w:bottom="1134" w:left="1134" w:header="567" w:footer="567" w:gutter="0"/>
          <w:cols w:space="720"/>
          <w:bidi/>
          <w:rtlGutter/>
          <w:docGrid w:linePitch="360"/>
        </w:sectPr>
      </w:pPr>
    </w:p>
    <w:p w14:paraId="25CDE69C" w14:textId="77777777" w:rsidR="000F3D41" w:rsidRPr="00154691" w:rsidRDefault="000F3D41" w:rsidP="00154691">
      <w:pPr>
        <w:bidi w:val="0"/>
        <w:ind w:firstLine="567"/>
        <w:jc w:val="both"/>
        <w:rPr>
          <w:rFonts w:asciiTheme="majorBidi" w:hAnsiTheme="majorBidi" w:cstheme="majorBidi"/>
          <w:sz w:val="22"/>
          <w:szCs w:val="22"/>
        </w:rPr>
      </w:pPr>
      <w:r w:rsidRPr="00154691">
        <w:rPr>
          <w:rFonts w:asciiTheme="majorBidi" w:hAnsiTheme="majorBidi" w:cstheme="majorBidi"/>
          <w:sz w:val="22"/>
          <w:szCs w:val="22"/>
        </w:rPr>
        <w:t xml:space="preserve">When the ROC analysis was carried out, an AUC value greater than 0.9 was recorded for CXCL8 and CXCL10 in BC patients (0.998 and 0.923, respectively), while among BBL patients, it was for CXCL8 only </w:t>
      </w:r>
      <w:r w:rsidRPr="00154691">
        <w:rPr>
          <w:rFonts w:asciiTheme="majorBidi" w:hAnsiTheme="majorBidi" w:cstheme="majorBidi"/>
          <w:sz w:val="22"/>
          <w:szCs w:val="22"/>
        </w:rPr>
        <w:lastRenderedPageBreak/>
        <w:t>(0.902). The highest sensitivity and specificity were estimated for CXCL8 in BC patients (95.6 and 95.0%, respectively) (Fig. 1 and Table 5).</w:t>
      </w:r>
    </w:p>
    <w:p w14:paraId="6714B9F9" w14:textId="77777777" w:rsidR="004A3D9C" w:rsidRDefault="004A3D9C" w:rsidP="004A3D9C">
      <w:pPr>
        <w:bidi w:val="0"/>
        <w:jc w:val="center"/>
        <w:rPr>
          <w:rFonts w:asciiTheme="majorBidi" w:hAnsiTheme="majorBidi" w:cstheme="majorBidi"/>
          <w:b/>
          <w:bCs/>
        </w:rPr>
        <w:sectPr w:rsidR="004A3D9C" w:rsidSect="009C6A4B">
          <w:type w:val="continuous"/>
          <w:pgSz w:w="11907" w:h="16840" w:code="9"/>
          <w:pgMar w:top="1134" w:right="1134" w:bottom="1134" w:left="1134" w:header="567" w:footer="567" w:gutter="0"/>
          <w:cols w:space="397"/>
          <w:rtlGutter/>
          <w:docGrid w:linePitch="360"/>
        </w:sectPr>
      </w:pPr>
    </w:p>
    <w:p w14:paraId="212F745A" w14:textId="77777777" w:rsidR="000F3D41" w:rsidRPr="008F0609" w:rsidRDefault="000F3D41" w:rsidP="004A3D9C">
      <w:pPr>
        <w:bidi w:val="0"/>
        <w:jc w:val="center"/>
        <w:rPr>
          <w:rFonts w:asciiTheme="majorBidi" w:hAnsiTheme="majorBidi" w:cstheme="majorBidi"/>
          <w:b/>
          <w:bCs/>
        </w:rPr>
      </w:pPr>
      <w:r w:rsidRPr="008F0609">
        <w:rPr>
          <w:rFonts w:asciiTheme="majorBidi" w:hAnsiTheme="majorBidi" w:cstheme="majorBidi"/>
          <w:noProof/>
        </w:rPr>
        <w:drawing>
          <wp:inline distT="0" distB="0" distL="0" distR="0" wp14:anchorId="0004D533" wp14:editId="5473A7B2">
            <wp:extent cx="2934529" cy="2347415"/>
            <wp:effectExtent l="0" t="0" r="0" b="0"/>
            <wp:docPr id="9" name="Picture 9" descr="ROC Breast canc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C Breast cancer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37770" cy="2350008"/>
                    </a:xfrm>
                    <a:prstGeom prst="rect">
                      <a:avLst/>
                    </a:prstGeom>
                    <a:noFill/>
                    <a:ln>
                      <a:noFill/>
                    </a:ln>
                  </pic:spPr>
                </pic:pic>
              </a:graphicData>
            </a:graphic>
          </wp:inline>
        </w:drawing>
      </w:r>
      <w:r w:rsidR="00E61C8E" w:rsidRPr="008F0609">
        <w:rPr>
          <w:rFonts w:asciiTheme="majorBidi" w:hAnsiTheme="majorBidi" w:cstheme="majorBidi"/>
          <w:noProof/>
        </w:rPr>
        <w:drawing>
          <wp:inline distT="0" distB="0" distL="0" distR="0" wp14:anchorId="73F52AE8" wp14:editId="1F7C0CC8">
            <wp:extent cx="2937510" cy="2351571"/>
            <wp:effectExtent l="0" t="0" r="0" b="0"/>
            <wp:docPr id="10" name="Picture 10" descr="C:\Users\Science\Desktop\Aseel Fakhri Modified\ROC benign breast les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ience\Desktop\Aseel Fakhri Modified\ROC benign breast lesion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37510" cy="2351571"/>
                    </a:xfrm>
                    <a:prstGeom prst="rect">
                      <a:avLst/>
                    </a:prstGeom>
                    <a:noFill/>
                    <a:ln>
                      <a:noFill/>
                    </a:ln>
                  </pic:spPr>
                </pic:pic>
              </a:graphicData>
            </a:graphic>
          </wp:inline>
        </w:drawing>
      </w:r>
    </w:p>
    <w:p w14:paraId="348F73F1" w14:textId="77777777" w:rsidR="000F3D41" w:rsidRPr="00E61C8E" w:rsidRDefault="000F3D41" w:rsidP="00E61C8E">
      <w:pPr>
        <w:bidi w:val="0"/>
        <w:jc w:val="both"/>
        <w:rPr>
          <w:rFonts w:asciiTheme="majorBidi" w:hAnsiTheme="majorBidi" w:cstheme="majorBidi"/>
          <w:b/>
          <w:bCs/>
          <w:sz w:val="22"/>
          <w:szCs w:val="22"/>
        </w:rPr>
      </w:pPr>
      <w:r w:rsidRPr="00E61C8E">
        <w:rPr>
          <w:rFonts w:asciiTheme="majorBidi" w:hAnsiTheme="majorBidi" w:cstheme="majorBidi"/>
          <w:b/>
          <w:bCs/>
          <w:sz w:val="22"/>
          <w:szCs w:val="22"/>
        </w:rPr>
        <w:t xml:space="preserve">Figure 1. Receiver operating characteristic curve (area under curve; AUC) of CXCL8, CXCL10 and CXCL16 serum levels among breast cancer and benign breast lesion patients </w:t>
      </w:r>
      <w:r w:rsidRPr="00E61C8E">
        <w:rPr>
          <w:rFonts w:asciiTheme="majorBidi" w:hAnsiTheme="majorBidi" w:cstheme="majorBidi"/>
          <w:b/>
          <w:bCs/>
          <w:i/>
          <w:iCs/>
          <w:sz w:val="22"/>
          <w:szCs w:val="22"/>
        </w:rPr>
        <w:t>versus</w:t>
      </w:r>
      <w:r w:rsidRPr="00E61C8E">
        <w:rPr>
          <w:rFonts w:asciiTheme="majorBidi" w:hAnsiTheme="majorBidi" w:cstheme="majorBidi"/>
          <w:b/>
          <w:bCs/>
          <w:sz w:val="22"/>
          <w:szCs w:val="22"/>
        </w:rPr>
        <w:t xml:space="preserve"> control.</w:t>
      </w:r>
    </w:p>
    <w:p w14:paraId="7E5FB6D2" w14:textId="77777777" w:rsidR="000F3D41" w:rsidRPr="00154691" w:rsidRDefault="000F3D41" w:rsidP="00154691">
      <w:pPr>
        <w:bidi w:val="0"/>
        <w:jc w:val="both"/>
        <w:rPr>
          <w:rFonts w:asciiTheme="majorBidi" w:hAnsiTheme="majorBidi" w:cstheme="majorBidi"/>
          <w:b/>
          <w:bCs/>
          <w:sz w:val="22"/>
          <w:szCs w:val="22"/>
        </w:rPr>
      </w:pPr>
    </w:p>
    <w:p w14:paraId="38F58110" w14:textId="77777777" w:rsidR="009C6A4B" w:rsidRDefault="009C6A4B" w:rsidP="00154691">
      <w:pPr>
        <w:bidi w:val="0"/>
        <w:jc w:val="both"/>
        <w:rPr>
          <w:rFonts w:asciiTheme="majorBidi" w:hAnsiTheme="majorBidi" w:cstheme="majorBidi"/>
          <w:b/>
          <w:bCs/>
          <w:sz w:val="22"/>
          <w:szCs w:val="22"/>
        </w:rPr>
      </w:pPr>
    </w:p>
    <w:p w14:paraId="3D651682" w14:textId="77777777" w:rsidR="009C6A4B" w:rsidRDefault="009C6A4B" w:rsidP="009C6A4B">
      <w:pPr>
        <w:bidi w:val="0"/>
        <w:jc w:val="both"/>
        <w:rPr>
          <w:rFonts w:asciiTheme="majorBidi" w:hAnsiTheme="majorBidi" w:cstheme="majorBidi"/>
          <w:b/>
          <w:bCs/>
          <w:sz w:val="22"/>
          <w:szCs w:val="22"/>
        </w:rPr>
      </w:pPr>
    </w:p>
    <w:p w14:paraId="6A1D4EF1" w14:textId="77777777" w:rsidR="009C6A4B" w:rsidRDefault="009C6A4B" w:rsidP="009C6A4B">
      <w:pPr>
        <w:bidi w:val="0"/>
        <w:jc w:val="both"/>
        <w:rPr>
          <w:rFonts w:asciiTheme="majorBidi" w:hAnsiTheme="majorBidi" w:cstheme="majorBidi"/>
          <w:b/>
          <w:bCs/>
          <w:sz w:val="22"/>
          <w:szCs w:val="22"/>
        </w:rPr>
      </w:pPr>
    </w:p>
    <w:p w14:paraId="016A6BF7" w14:textId="77777777" w:rsidR="009C6A4B" w:rsidRDefault="009C6A4B" w:rsidP="009C6A4B">
      <w:pPr>
        <w:bidi w:val="0"/>
        <w:jc w:val="both"/>
        <w:rPr>
          <w:rFonts w:asciiTheme="majorBidi" w:hAnsiTheme="majorBidi" w:cstheme="majorBidi"/>
          <w:b/>
          <w:bCs/>
          <w:sz w:val="22"/>
          <w:szCs w:val="22"/>
        </w:rPr>
      </w:pPr>
    </w:p>
    <w:p w14:paraId="6ABC923C" w14:textId="77777777" w:rsidR="009C6A4B" w:rsidRDefault="009C6A4B" w:rsidP="009C6A4B">
      <w:pPr>
        <w:bidi w:val="0"/>
        <w:jc w:val="both"/>
        <w:rPr>
          <w:rFonts w:asciiTheme="majorBidi" w:hAnsiTheme="majorBidi" w:cstheme="majorBidi"/>
          <w:b/>
          <w:bCs/>
          <w:sz w:val="22"/>
          <w:szCs w:val="22"/>
        </w:rPr>
      </w:pPr>
    </w:p>
    <w:p w14:paraId="5F42E7C8" w14:textId="77777777" w:rsidR="009C6A4B" w:rsidRDefault="009C6A4B" w:rsidP="009C6A4B">
      <w:pPr>
        <w:bidi w:val="0"/>
        <w:jc w:val="both"/>
        <w:rPr>
          <w:rFonts w:asciiTheme="majorBidi" w:hAnsiTheme="majorBidi" w:cstheme="majorBidi"/>
          <w:b/>
          <w:bCs/>
          <w:sz w:val="22"/>
          <w:szCs w:val="22"/>
        </w:rPr>
      </w:pPr>
    </w:p>
    <w:p w14:paraId="24C2BCBF" w14:textId="77777777" w:rsidR="009C6A4B" w:rsidRDefault="009C6A4B" w:rsidP="009C6A4B">
      <w:pPr>
        <w:bidi w:val="0"/>
        <w:jc w:val="both"/>
        <w:rPr>
          <w:rFonts w:asciiTheme="majorBidi" w:hAnsiTheme="majorBidi" w:cstheme="majorBidi"/>
          <w:b/>
          <w:bCs/>
          <w:sz w:val="22"/>
          <w:szCs w:val="22"/>
        </w:rPr>
      </w:pPr>
    </w:p>
    <w:p w14:paraId="5DCFC41A" w14:textId="77777777" w:rsidR="009C6A4B" w:rsidRDefault="009C6A4B" w:rsidP="009C6A4B">
      <w:pPr>
        <w:bidi w:val="0"/>
        <w:jc w:val="both"/>
        <w:rPr>
          <w:rFonts w:asciiTheme="majorBidi" w:hAnsiTheme="majorBidi" w:cstheme="majorBidi"/>
          <w:b/>
          <w:bCs/>
          <w:sz w:val="22"/>
          <w:szCs w:val="22"/>
        </w:rPr>
      </w:pPr>
    </w:p>
    <w:p w14:paraId="06A2F5B0" w14:textId="77777777" w:rsidR="000F3D41" w:rsidRPr="00E61C8E" w:rsidRDefault="000F3D41" w:rsidP="009C6A4B">
      <w:pPr>
        <w:bidi w:val="0"/>
        <w:jc w:val="both"/>
        <w:rPr>
          <w:rFonts w:asciiTheme="majorBidi" w:hAnsiTheme="majorBidi" w:cstheme="majorBidi"/>
          <w:b/>
          <w:bCs/>
          <w:sz w:val="22"/>
          <w:szCs w:val="22"/>
        </w:rPr>
      </w:pPr>
      <w:r w:rsidRPr="00E61C8E">
        <w:rPr>
          <w:rFonts w:asciiTheme="majorBidi" w:hAnsiTheme="majorBidi" w:cstheme="majorBidi"/>
          <w:b/>
          <w:bCs/>
          <w:sz w:val="22"/>
          <w:szCs w:val="22"/>
        </w:rPr>
        <w:t xml:space="preserve">Table 5. Receiver operating characteristic analysis of CXCL8, CXCL10 and CXCL16 serum levels among breast cancer and benign breast lesion patients </w:t>
      </w:r>
      <w:r w:rsidRPr="00E61C8E">
        <w:rPr>
          <w:rFonts w:asciiTheme="majorBidi" w:hAnsiTheme="majorBidi" w:cstheme="majorBidi"/>
          <w:b/>
          <w:bCs/>
          <w:i/>
          <w:iCs/>
          <w:sz w:val="22"/>
          <w:szCs w:val="22"/>
        </w:rPr>
        <w:t>versus</w:t>
      </w:r>
      <w:r w:rsidRPr="00E61C8E">
        <w:rPr>
          <w:rFonts w:asciiTheme="majorBidi" w:hAnsiTheme="majorBidi" w:cstheme="majorBidi"/>
          <w:b/>
          <w:bCs/>
          <w:sz w:val="22"/>
          <w:szCs w:val="22"/>
        </w:rPr>
        <w:t xml:space="preserve"> control.</w:t>
      </w:r>
    </w:p>
    <w:tbl>
      <w:tblPr>
        <w:tblStyle w:val="Style1"/>
        <w:tblW w:w="5000" w:type="pct"/>
        <w:tblLook w:val="04A0" w:firstRow="1" w:lastRow="0" w:firstColumn="1" w:lastColumn="0" w:noHBand="0" w:noVBand="1"/>
      </w:tblPr>
      <w:tblGrid>
        <w:gridCol w:w="1514"/>
        <w:gridCol w:w="1356"/>
        <w:gridCol w:w="1355"/>
        <w:gridCol w:w="1355"/>
        <w:gridCol w:w="1355"/>
        <w:gridCol w:w="1355"/>
        <w:gridCol w:w="1349"/>
      </w:tblGrid>
      <w:tr w:rsidR="000F3D41" w:rsidRPr="00E61C8E" w14:paraId="54FA381A" w14:textId="77777777" w:rsidTr="00E61C8E">
        <w:trPr>
          <w:cnfStyle w:val="100000000000" w:firstRow="1" w:lastRow="0" w:firstColumn="0" w:lastColumn="0" w:oddVBand="0" w:evenVBand="0" w:oddHBand="0" w:evenHBand="0" w:firstRowFirstColumn="0" w:firstRowLastColumn="0" w:lastRowFirstColumn="0" w:lastRowLastColumn="0"/>
        </w:trPr>
        <w:tc>
          <w:tcPr>
            <w:tcW w:w="785" w:type="pct"/>
            <w:vMerge w:val="restart"/>
          </w:tcPr>
          <w:p w14:paraId="34B8050E"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Variable</w:t>
            </w:r>
          </w:p>
        </w:tc>
        <w:tc>
          <w:tcPr>
            <w:tcW w:w="2108" w:type="pct"/>
            <w:gridSpan w:val="3"/>
          </w:tcPr>
          <w:p w14:paraId="12A6B2B2"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Breast Cancer</w:t>
            </w:r>
          </w:p>
        </w:tc>
        <w:tc>
          <w:tcPr>
            <w:tcW w:w="2108" w:type="pct"/>
            <w:gridSpan w:val="3"/>
          </w:tcPr>
          <w:p w14:paraId="20220A84"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Benign Breast Lesion</w:t>
            </w:r>
          </w:p>
        </w:tc>
      </w:tr>
      <w:tr w:rsidR="000F3D41" w:rsidRPr="00E61C8E" w14:paraId="5699A6A1" w14:textId="77777777" w:rsidTr="00E61C8E">
        <w:tc>
          <w:tcPr>
            <w:tcW w:w="785" w:type="pct"/>
            <w:vMerge/>
          </w:tcPr>
          <w:p w14:paraId="1E472898" w14:textId="77777777" w:rsidR="000F3D41" w:rsidRPr="00E61C8E" w:rsidRDefault="000F3D41" w:rsidP="00154691">
            <w:pPr>
              <w:bidi w:val="0"/>
              <w:rPr>
                <w:rFonts w:asciiTheme="majorBidi" w:hAnsiTheme="majorBidi" w:cstheme="majorBidi"/>
                <w:sz w:val="20"/>
                <w:szCs w:val="20"/>
              </w:rPr>
            </w:pPr>
          </w:p>
        </w:tc>
        <w:tc>
          <w:tcPr>
            <w:tcW w:w="703" w:type="pct"/>
          </w:tcPr>
          <w:p w14:paraId="2AED1F52"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CXCL8</w:t>
            </w:r>
          </w:p>
        </w:tc>
        <w:tc>
          <w:tcPr>
            <w:tcW w:w="703" w:type="pct"/>
          </w:tcPr>
          <w:p w14:paraId="65D746EE"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CXCL10</w:t>
            </w:r>
          </w:p>
        </w:tc>
        <w:tc>
          <w:tcPr>
            <w:tcW w:w="703" w:type="pct"/>
          </w:tcPr>
          <w:p w14:paraId="0EC916DE"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CXCL16</w:t>
            </w:r>
          </w:p>
        </w:tc>
        <w:tc>
          <w:tcPr>
            <w:tcW w:w="703" w:type="pct"/>
          </w:tcPr>
          <w:p w14:paraId="537F0688"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CXCL8</w:t>
            </w:r>
          </w:p>
        </w:tc>
        <w:tc>
          <w:tcPr>
            <w:tcW w:w="703" w:type="pct"/>
          </w:tcPr>
          <w:p w14:paraId="4B2A7EF9"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CXCL10</w:t>
            </w:r>
          </w:p>
        </w:tc>
        <w:tc>
          <w:tcPr>
            <w:tcW w:w="703" w:type="pct"/>
          </w:tcPr>
          <w:p w14:paraId="3856020E"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CXCL16</w:t>
            </w:r>
          </w:p>
        </w:tc>
      </w:tr>
      <w:tr w:rsidR="000F3D41" w:rsidRPr="00E61C8E" w14:paraId="61821675" w14:textId="77777777" w:rsidTr="00E61C8E">
        <w:tc>
          <w:tcPr>
            <w:tcW w:w="785" w:type="pct"/>
          </w:tcPr>
          <w:p w14:paraId="5F9A5CA2" w14:textId="77777777" w:rsidR="000F3D41" w:rsidRPr="00E61C8E" w:rsidRDefault="000F3D41" w:rsidP="00154691">
            <w:pPr>
              <w:bidi w:val="0"/>
              <w:rPr>
                <w:rFonts w:asciiTheme="majorBidi" w:hAnsiTheme="majorBidi" w:cstheme="majorBidi"/>
                <w:sz w:val="20"/>
                <w:szCs w:val="20"/>
              </w:rPr>
            </w:pPr>
            <w:r w:rsidRPr="00E61C8E">
              <w:rPr>
                <w:rFonts w:asciiTheme="majorBidi" w:hAnsiTheme="majorBidi" w:cstheme="majorBidi"/>
                <w:sz w:val="20"/>
                <w:szCs w:val="20"/>
              </w:rPr>
              <w:t>AUC</w:t>
            </w:r>
          </w:p>
        </w:tc>
        <w:tc>
          <w:tcPr>
            <w:tcW w:w="703" w:type="pct"/>
          </w:tcPr>
          <w:p w14:paraId="3FE08D24"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0.998</w:t>
            </w:r>
          </w:p>
        </w:tc>
        <w:tc>
          <w:tcPr>
            <w:tcW w:w="703" w:type="pct"/>
          </w:tcPr>
          <w:p w14:paraId="24937333"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0.923</w:t>
            </w:r>
          </w:p>
        </w:tc>
        <w:tc>
          <w:tcPr>
            <w:tcW w:w="703" w:type="pct"/>
          </w:tcPr>
          <w:p w14:paraId="47B72C31"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0.874</w:t>
            </w:r>
          </w:p>
        </w:tc>
        <w:tc>
          <w:tcPr>
            <w:tcW w:w="703" w:type="pct"/>
          </w:tcPr>
          <w:p w14:paraId="59272446"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0.902</w:t>
            </w:r>
          </w:p>
        </w:tc>
        <w:tc>
          <w:tcPr>
            <w:tcW w:w="703" w:type="pct"/>
          </w:tcPr>
          <w:p w14:paraId="4DA76E6A"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0.880</w:t>
            </w:r>
          </w:p>
        </w:tc>
        <w:tc>
          <w:tcPr>
            <w:tcW w:w="703" w:type="pct"/>
          </w:tcPr>
          <w:p w14:paraId="2B43C24F"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0.804</w:t>
            </w:r>
          </w:p>
        </w:tc>
      </w:tr>
      <w:tr w:rsidR="000F3D41" w:rsidRPr="00E61C8E" w14:paraId="51F65FD4" w14:textId="77777777" w:rsidTr="00E61C8E">
        <w:tc>
          <w:tcPr>
            <w:tcW w:w="785" w:type="pct"/>
          </w:tcPr>
          <w:p w14:paraId="56A46477" w14:textId="77777777" w:rsidR="000F3D41" w:rsidRPr="00E61C8E" w:rsidRDefault="000F3D41" w:rsidP="00154691">
            <w:pPr>
              <w:bidi w:val="0"/>
              <w:rPr>
                <w:rFonts w:asciiTheme="majorBidi" w:hAnsiTheme="majorBidi" w:cstheme="majorBidi"/>
                <w:sz w:val="20"/>
                <w:szCs w:val="20"/>
              </w:rPr>
            </w:pPr>
            <w:r w:rsidRPr="00E61C8E">
              <w:rPr>
                <w:rFonts w:asciiTheme="majorBidi" w:hAnsiTheme="majorBidi" w:cstheme="majorBidi"/>
                <w:sz w:val="20"/>
                <w:szCs w:val="20"/>
              </w:rPr>
              <w:t>SE</w:t>
            </w:r>
          </w:p>
        </w:tc>
        <w:tc>
          <w:tcPr>
            <w:tcW w:w="703" w:type="pct"/>
          </w:tcPr>
          <w:p w14:paraId="7BAEFA86"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0.003</w:t>
            </w:r>
          </w:p>
        </w:tc>
        <w:tc>
          <w:tcPr>
            <w:tcW w:w="703" w:type="pct"/>
          </w:tcPr>
          <w:p w14:paraId="02CDE9F5"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0.052</w:t>
            </w:r>
          </w:p>
        </w:tc>
        <w:tc>
          <w:tcPr>
            <w:tcW w:w="703" w:type="pct"/>
          </w:tcPr>
          <w:p w14:paraId="30951879"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0.043</w:t>
            </w:r>
          </w:p>
        </w:tc>
        <w:tc>
          <w:tcPr>
            <w:tcW w:w="703" w:type="pct"/>
          </w:tcPr>
          <w:p w14:paraId="62D8A3D6"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0.063</w:t>
            </w:r>
          </w:p>
        </w:tc>
        <w:tc>
          <w:tcPr>
            <w:tcW w:w="703" w:type="pct"/>
          </w:tcPr>
          <w:p w14:paraId="2C123D55"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0.067</w:t>
            </w:r>
          </w:p>
        </w:tc>
        <w:tc>
          <w:tcPr>
            <w:tcW w:w="703" w:type="pct"/>
          </w:tcPr>
          <w:p w14:paraId="52C7B1A1"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0.065</w:t>
            </w:r>
          </w:p>
        </w:tc>
      </w:tr>
      <w:tr w:rsidR="000F3D41" w:rsidRPr="00E61C8E" w14:paraId="5CFA0837" w14:textId="77777777" w:rsidTr="00E61C8E">
        <w:tc>
          <w:tcPr>
            <w:tcW w:w="785" w:type="pct"/>
          </w:tcPr>
          <w:p w14:paraId="73C728E5" w14:textId="77777777" w:rsidR="000F3D41" w:rsidRPr="00E61C8E" w:rsidRDefault="000F3D41" w:rsidP="00154691">
            <w:pPr>
              <w:bidi w:val="0"/>
              <w:rPr>
                <w:rFonts w:asciiTheme="majorBidi" w:hAnsiTheme="majorBidi" w:cstheme="majorBidi"/>
                <w:sz w:val="20"/>
                <w:szCs w:val="20"/>
              </w:rPr>
            </w:pPr>
            <w:r w:rsidRPr="00E61C8E">
              <w:rPr>
                <w:rFonts w:asciiTheme="majorBidi" w:hAnsiTheme="majorBidi" w:cstheme="majorBidi"/>
                <w:i/>
                <w:iCs/>
                <w:sz w:val="20"/>
                <w:szCs w:val="20"/>
              </w:rPr>
              <w:t>p</w:t>
            </w:r>
            <w:r w:rsidRPr="00E61C8E">
              <w:rPr>
                <w:rFonts w:asciiTheme="majorBidi" w:hAnsiTheme="majorBidi" w:cstheme="majorBidi"/>
                <w:sz w:val="20"/>
                <w:szCs w:val="20"/>
              </w:rPr>
              <w:t>-value</w:t>
            </w:r>
          </w:p>
        </w:tc>
        <w:tc>
          <w:tcPr>
            <w:tcW w:w="703" w:type="pct"/>
          </w:tcPr>
          <w:p w14:paraId="3A78D413"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&lt; 0.001</w:t>
            </w:r>
          </w:p>
        </w:tc>
        <w:tc>
          <w:tcPr>
            <w:tcW w:w="703" w:type="pct"/>
          </w:tcPr>
          <w:p w14:paraId="486CB28C"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&lt; 0.001</w:t>
            </w:r>
          </w:p>
        </w:tc>
        <w:tc>
          <w:tcPr>
            <w:tcW w:w="703" w:type="pct"/>
          </w:tcPr>
          <w:p w14:paraId="0D0A6FF1"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&lt; 0.001</w:t>
            </w:r>
          </w:p>
        </w:tc>
        <w:tc>
          <w:tcPr>
            <w:tcW w:w="703" w:type="pct"/>
          </w:tcPr>
          <w:p w14:paraId="6475242D"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&lt; 0.001</w:t>
            </w:r>
          </w:p>
        </w:tc>
        <w:tc>
          <w:tcPr>
            <w:tcW w:w="703" w:type="pct"/>
          </w:tcPr>
          <w:p w14:paraId="7CF9B1F4"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&lt; 0.001</w:t>
            </w:r>
          </w:p>
        </w:tc>
        <w:tc>
          <w:tcPr>
            <w:tcW w:w="703" w:type="pct"/>
          </w:tcPr>
          <w:p w14:paraId="122CD528"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&lt; 0.001</w:t>
            </w:r>
          </w:p>
        </w:tc>
      </w:tr>
      <w:tr w:rsidR="000F3D41" w:rsidRPr="00E61C8E" w14:paraId="4377D298" w14:textId="77777777" w:rsidTr="00E61C8E">
        <w:tc>
          <w:tcPr>
            <w:tcW w:w="785" w:type="pct"/>
          </w:tcPr>
          <w:p w14:paraId="7F1A1805" w14:textId="77777777" w:rsidR="000F3D41" w:rsidRPr="00E61C8E" w:rsidRDefault="000F3D41" w:rsidP="00154691">
            <w:pPr>
              <w:bidi w:val="0"/>
              <w:rPr>
                <w:rFonts w:asciiTheme="majorBidi" w:hAnsiTheme="majorBidi" w:cstheme="majorBidi"/>
                <w:sz w:val="20"/>
                <w:szCs w:val="20"/>
              </w:rPr>
            </w:pPr>
            <w:r w:rsidRPr="00E61C8E">
              <w:rPr>
                <w:rFonts w:asciiTheme="majorBidi" w:hAnsiTheme="majorBidi" w:cstheme="majorBidi"/>
                <w:sz w:val="20"/>
                <w:szCs w:val="20"/>
              </w:rPr>
              <w:t>95% CI</w:t>
            </w:r>
          </w:p>
        </w:tc>
        <w:tc>
          <w:tcPr>
            <w:tcW w:w="703" w:type="pct"/>
          </w:tcPr>
          <w:p w14:paraId="27186331"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0.992 - 1.000</w:t>
            </w:r>
          </w:p>
        </w:tc>
        <w:tc>
          <w:tcPr>
            <w:tcW w:w="703" w:type="pct"/>
          </w:tcPr>
          <w:p w14:paraId="6DA20D83"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0.821 - 1.000</w:t>
            </w:r>
          </w:p>
        </w:tc>
        <w:tc>
          <w:tcPr>
            <w:tcW w:w="703" w:type="pct"/>
          </w:tcPr>
          <w:p w14:paraId="7CED5C10"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0.790 - 0.958</w:t>
            </w:r>
          </w:p>
        </w:tc>
        <w:tc>
          <w:tcPr>
            <w:tcW w:w="703" w:type="pct"/>
          </w:tcPr>
          <w:p w14:paraId="38F1CD38"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0.779 - 1.000</w:t>
            </w:r>
          </w:p>
        </w:tc>
        <w:tc>
          <w:tcPr>
            <w:tcW w:w="703" w:type="pct"/>
          </w:tcPr>
          <w:p w14:paraId="2F5ABD7A"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0.748 - 1.000</w:t>
            </w:r>
          </w:p>
        </w:tc>
        <w:tc>
          <w:tcPr>
            <w:tcW w:w="703" w:type="pct"/>
          </w:tcPr>
          <w:p w14:paraId="4723CCE2"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0.677 - 0.932</w:t>
            </w:r>
          </w:p>
        </w:tc>
      </w:tr>
      <w:tr w:rsidR="000F3D41" w:rsidRPr="00E61C8E" w14:paraId="21EDB6EE" w14:textId="77777777" w:rsidTr="00E61C8E">
        <w:tc>
          <w:tcPr>
            <w:tcW w:w="785" w:type="pct"/>
          </w:tcPr>
          <w:p w14:paraId="66D6D88C" w14:textId="77777777" w:rsidR="000F3D41" w:rsidRPr="00E61C8E" w:rsidRDefault="000F3D41" w:rsidP="00154691">
            <w:pPr>
              <w:bidi w:val="0"/>
              <w:rPr>
                <w:rFonts w:asciiTheme="majorBidi" w:hAnsiTheme="majorBidi" w:cstheme="majorBidi"/>
                <w:sz w:val="20"/>
                <w:szCs w:val="20"/>
              </w:rPr>
            </w:pPr>
            <w:r w:rsidRPr="00E61C8E">
              <w:rPr>
                <w:rFonts w:asciiTheme="majorBidi" w:hAnsiTheme="majorBidi" w:cstheme="majorBidi"/>
                <w:sz w:val="20"/>
                <w:szCs w:val="20"/>
              </w:rPr>
              <w:t>Cut-off value</w:t>
            </w:r>
          </w:p>
        </w:tc>
        <w:tc>
          <w:tcPr>
            <w:tcW w:w="703" w:type="pct"/>
          </w:tcPr>
          <w:p w14:paraId="5B3E7010"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37.7</w:t>
            </w:r>
          </w:p>
        </w:tc>
        <w:tc>
          <w:tcPr>
            <w:tcW w:w="703" w:type="pct"/>
          </w:tcPr>
          <w:p w14:paraId="055E03A9"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31.3</w:t>
            </w:r>
          </w:p>
        </w:tc>
        <w:tc>
          <w:tcPr>
            <w:tcW w:w="703" w:type="pct"/>
          </w:tcPr>
          <w:p w14:paraId="02BF28D0"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21.8</w:t>
            </w:r>
          </w:p>
        </w:tc>
        <w:tc>
          <w:tcPr>
            <w:tcW w:w="703" w:type="pct"/>
          </w:tcPr>
          <w:p w14:paraId="7A8D72CC"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21.4</w:t>
            </w:r>
          </w:p>
        </w:tc>
        <w:tc>
          <w:tcPr>
            <w:tcW w:w="703" w:type="pct"/>
          </w:tcPr>
          <w:p w14:paraId="1F7A0801"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22.3</w:t>
            </w:r>
          </w:p>
        </w:tc>
        <w:tc>
          <w:tcPr>
            <w:tcW w:w="703" w:type="pct"/>
          </w:tcPr>
          <w:p w14:paraId="2791DD90"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20.1</w:t>
            </w:r>
          </w:p>
        </w:tc>
      </w:tr>
      <w:tr w:rsidR="000F3D41" w:rsidRPr="00E61C8E" w14:paraId="738C2AA1" w14:textId="77777777" w:rsidTr="00E61C8E">
        <w:tc>
          <w:tcPr>
            <w:tcW w:w="785" w:type="pct"/>
          </w:tcPr>
          <w:p w14:paraId="378F853B" w14:textId="77777777" w:rsidR="000F3D41" w:rsidRPr="00E61C8E" w:rsidRDefault="000F3D41" w:rsidP="00154691">
            <w:pPr>
              <w:bidi w:val="0"/>
              <w:rPr>
                <w:rFonts w:asciiTheme="majorBidi" w:hAnsiTheme="majorBidi" w:cstheme="majorBidi"/>
                <w:sz w:val="20"/>
                <w:szCs w:val="20"/>
              </w:rPr>
            </w:pPr>
            <w:r w:rsidRPr="00E61C8E">
              <w:rPr>
                <w:rFonts w:asciiTheme="majorBidi" w:hAnsiTheme="majorBidi" w:cstheme="majorBidi"/>
                <w:sz w:val="20"/>
                <w:szCs w:val="20"/>
              </w:rPr>
              <w:t>Sensitivity (%)</w:t>
            </w:r>
          </w:p>
        </w:tc>
        <w:tc>
          <w:tcPr>
            <w:tcW w:w="703" w:type="pct"/>
          </w:tcPr>
          <w:p w14:paraId="17F6E7D3"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95.6</w:t>
            </w:r>
          </w:p>
        </w:tc>
        <w:tc>
          <w:tcPr>
            <w:tcW w:w="703" w:type="pct"/>
          </w:tcPr>
          <w:p w14:paraId="762856C0"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91.1</w:t>
            </w:r>
          </w:p>
        </w:tc>
        <w:tc>
          <w:tcPr>
            <w:tcW w:w="703" w:type="pct"/>
          </w:tcPr>
          <w:p w14:paraId="0495006F"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80.0</w:t>
            </w:r>
          </w:p>
        </w:tc>
        <w:tc>
          <w:tcPr>
            <w:tcW w:w="703" w:type="pct"/>
          </w:tcPr>
          <w:p w14:paraId="633E5F64"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89.3</w:t>
            </w:r>
          </w:p>
        </w:tc>
        <w:tc>
          <w:tcPr>
            <w:tcW w:w="703" w:type="pct"/>
          </w:tcPr>
          <w:p w14:paraId="6ADE5A97"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89.3</w:t>
            </w:r>
          </w:p>
        </w:tc>
        <w:tc>
          <w:tcPr>
            <w:tcW w:w="703" w:type="pct"/>
          </w:tcPr>
          <w:p w14:paraId="6F4635D5"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82.1</w:t>
            </w:r>
          </w:p>
        </w:tc>
      </w:tr>
      <w:tr w:rsidR="000F3D41" w:rsidRPr="00E61C8E" w14:paraId="27E55690" w14:textId="77777777" w:rsidTr="00E61C8E">
        <w:tc>
          <w:tcPr>
            <w:tcW w:w="785" w:type="pct"/>
          </w:tcPr>
          <w:p w14:paraId="634C653C" w14:textId="77777777" w:rsidR="000F3D41" w:rsidRPr="00E61C8E" w:rsidRDefault="000F3D41" w:rsidP="00154691">
            <w:pPr>
              <w:bidi w:val="0"/>
              <w:rPr>
                <w:rFonts w:asciiTheme="majorBidi" w:hAnsiTheme="majorBidi" w:cstheme="majorBidi"/>
                <w:sz w:val="20"/>
                <w:szCs w:val="20"/>
              </w:rPr>
            </w:pPr>
            <w:r w:rsidRPr="00E61C8E">
              <w:rPr>
                <w:rFonts w:asciiTheme="majorBidi" w:hAnsiTheme="majorBidi" w:cstheme="majorBidi"/>
                <w:sz w:val="20"/>
                <w:szCs w:val="20"/>
              </w:rPr>
              <w:t>Specificity (%)</w:t>
            </w:r>
          </w:p>
        </w:tc>
        <w:tc>
          <w:tcPr>
            <w:tcW w:w="703" w:type="pct"/>
          </w:tcPr>
          <w:p w14:paraId="04D4ADA8"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95.0</w:t>
            </w:r>
          </w:p>
        </w:tc>
        <w:tc>
          <w:tcPr>
            <w:tcW w:w="703" w:type="pct"/>
          </w:tcPr>
          <w:p w14:paraId="6E16A6FF"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90.0</w:t>
            </w:r>
          </w:p>
        </w:tc>
        <w:tc>
          <w:tcPr>
            <w:tcW w:w="703" w:type="pct"/>
          </w:tcPr>
          <w:p w14:paraId="761181D7"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80.0</w:t>
            </w:r>
          </w:p>
        </w:tc>
        <w:tc>
          <w:tcPr>
            <w:tcW w:w="703" w:type="pct"/>
          </w:tcPr>
          <w:p w14:paraId="18AF0307"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90.0</w:t>
            </w:r>
          </w:p>
        </w:tc>
        <w:tc>
          <w:tcPr>
            <w:tcW w:w="703" w:type="pct"/>
          </w:tcPr>
          <w:p w14:paraId="0D13E901"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85.0</w:t>
            </w:r>
          </w:p>
        </w:tc>
        <w:tc>
          <w:tcPr>
            <w:tcW w:w="703" w:type="pct"/>
          </w:tcPr>
          <w:p w14:paraId="4FDE8D73" w14:textId="77777777" w:rsidR="000F3D41" w:rsidRPr="00E61C8E" w:rsidRDefault="000F3D41" w:rsidP="00154691">
            <w:pPr>
              <w:bidi w:val="0"/>
              <w:jc w:val="center"/>
              <w:rPr>
                <w:rFonts w:asciiTheme="majorBidi" w:hAnsiTheme="majorBidi" w:cstheme="majorBidi"/>
                <w:sz w:val="20"/>
                <w:szCs w:val="20"/>
              </w:rPr>
            </w:pPr>
            <w:r w:rsidRPr="00E61C8E">
              <w:rPr>
                <w:rFonts w:asciiTheme="majorBidi" w:hAnsiTheme="majorBidi" w:cstheme="majorBidi"/>
                <w:sz w:val="20"/>
                <w:szCs w:val="20"/>
              </w:rPr>
              <w:t>75.0</w:t>
            </w:r>
          </w:p>
        </w:tc>
      </w:tr>
    </w:tbl>
    <w:p w14:paraId="2436875D" w14:textId="77777777" w:rsidR="000F3D41" w:rsidRPr="00154691" w:rsidRDefault="000F3D41" w:rsidP="00154691">
      <w:pPr>
        <w:bidi w:val="0"/>
        <w:jc w:val="both"/>
        <w:rPr>
          <w:rFonts w:asciiTheme="majorBidi" w:hAnsiTheme="majorBidi" w:cstheme="majorBidi"/>
          <w:sz w:val="18"/>
          <w:szCs w:val="18"/>
        </w:rPr>
      </w:pPr>
      <w:r w:rsidRPr="00154691">
        <w:rPr>
          <w:rFonts w:asciiTheme="majorBidi" w:hAnsiTheme="majorBidi" w:cstheme="majorBidi"/>
          <w:sz w:val="18"/>
          <w:szCs w:val="18"/>
        </w:rPr>
        <w:t xml:space="preserve">AUC: Area under curve; CI: Confidence interval; SE: Standard error under the nonparametric assumption; </w:t>
      </w:r>
      <w:r w:rsidRPr="00154691">
        <w:rPr>
          <w:rFonts w:asciiTheme="majorBidi" w:hAnsiTheme="majorBidi" w:cstheme="majorBidi"/>
          <w:i/>
          <w:iCs/>
          <w:sz w:val="18"/>
          <w:szCs w:val="18"/>
        </w:rPr>
        <w:t>p</w:t>
      </w:r>
      <w:r w:rsidRPr="00154691">
        <w:rPr>
          <w:rFonts w:asciiTheme="majorBidi" w:hAnsiTheme="majorBidi" w:cstheme="majorBidi"/>
          <w:sz w:val="18"/>
          <w:szCs w:val="18"/>
        </w:rPr>
        <w:t>: Probability for null hypothesis (true area = 0.5).</w:t>
      </w:r>
    </w:p>
    <w:p w14:paraId="5AF3C556" w14:textId="77777777" w:rsidR="000F3D41" w:rsidRPr="008F0609" w:rsidRDefault="000F3D41" w:rsidP="00154691">
      <w:pPr>
        <w:bidi w:val="0"/>
        <w:rPr>
          <w:rFonts w:asciiTheme="majorBidi" w:hAnsiTheme="majorBidi" w:cstheme="majorBidi"/>
          <w:b/>
          <w:bCs/>
        </w:rPr>
      </w:pPr>
    </w:p>
    <w:p w14:paraId="54E66A2E" w14:textId="77777777" w:rsidR="00E61C8E" w:rsidRDefault="00E61C8E" w:rsidP="00154691">
      <w:pPr>
        <w:bidi w:val="0"/>
        <w:rPr>
          <w:rFonts w:asciiTheme="majorBidi" w:hAnsiTheme="majorBidi" w:cstheme="majorBidi"/>
          <w:b/>
          <w:bCs/>
        </w:rPr>
        <w:sectPr w:rsidR="00E61C8E" w:rsidSect="009C6A4B">
          <w:type w:val="continuous"/>
          <w:pgSz w:w="11907" w:h="16840" w:code="9"/>
          <w:pgMar w:top="1134" w:right="1134" w:bottom="1134" w:left="1134" w:header="567" w:footer="567" w:gutter="0"/>
          <w:cols w:space="720"/>
          <w:bidi/>
          <w:rtlGutter/>
          <w:docGrid w:linePitch="360"/>
        </w:sectPr>
      </w:pPr>
    </w:p>
    <w:p w14:paraId="26843CCE" w14:textId="77777777" w:rsidR="000F3D41" w:rsidRPr="008F0609" w:rsidRDefault="000F3D41" w:rsidP="00154691">
      <w:pPr>
        <w:bidi w:val="0"/>
        <w:rPr>
          <w:rFonts w:asciiTheme="majorBidi" w:hAnsiTheme="majorBidi" w:cstheme="majorBidi"/>
          <w:b/>
          <w:bCs/>
        </w:rPr>
      </w:pPr>
      <w:r w:rsidRPr="008F0609">
        <w:rPr>
          <w:rFonts w:asciiTheme="majorBidi" w:hAnsiTheme="majorBidi" w:cstheme="majorBidi"/>
          <w:b/>
          <w:bCs/>
        </w:rPr>
        <w:t>Discussion</w:t>
      </w:r>
      <w:r w:rsidR="00E61C8E">
        <w:rPr>
          <w:rFonts w:asciiTheme="majorBidi" w:hAnsiTheme="majorBidi" w:cstheme="majorBidi"/>
          <w:b/>
          <w:bCs/>
        </w:rPr>
        <w:t>:</w:t>
      </w:r>
    </w:p>
    <w:p w14:paraId="3A1D795D" w14:textId="77777777" w:rsidR="000F3D41" w:rsidRPr="00154691" w:rsidRDefault="000F3D41" w:rsidP="00154691">
      <w:pPr>
        <w:bidi w:val="0"/>
        <w:ind w:firstLine="567"/>
        <w:jc w:val="both"/>
        <w:rPr>
          <w:rFonts w:asciiTheme="majorBidi" w:hAnsiTheme="majorBidi" w:cstheme="majorBidi"/>
          <w:sz w:val="22"/>
          <w:szCs w:val="22"/>
        </w:rPr>
      </w:pPr>
      <w:r w:rsidRPr="00154691">
        <w:rPr>
          <w:rFonts w:asciiTheme="majorBidi" w:hAnsiTheme="majorBidi" w:cstheme="majorBidi"/>
          <w:sz w:val="22"/>
          <w:szCs w:val="22"/>
          <w:lang w:bidi="ar-IQ"/>
        </w:rPr>
        <w:t xml:space="preserve">The presented results suggest the predictive significance of CXCL8 and CXCL10 as biomarkers for BC and BBL; being more evident in malignant lesions. Earlier studies indicated relevant findings and these chemokines have been reported to be associated with a progression of the female breast malignancy [9-15]. However, two observations are of note in present study: significant increased levels of CXCL8 in triple-negative and CXCL16 in </w:t>
      </w:r>
      <w:r w:rsidRPr="00154691">
        <w:rPr>
          <w:rFonts w:asciiTheme="majorBidi" w:hAnsiTheme="majorBidi" w:cstheme="majorBidi"/>
          <w:sz w:val="22"/>
          <w:szCs w:val="22"/>
        </w:rPr>
        <w:t>HER-2+ve BC patients.</w:t>
      </w:r>
    </w:p>
    <w:p w14:paraId="17C5A60D" w14:textId="77777777" w:rsidR="000F3D41" w:rsidRPr="00154691" w:rsidRDefault="000F3D41" w:rsidP="00154691">
      <w:pPr>
        <w:bidi w:val="0"/>
        <w:ind w:firstLine="567"/>
        <w:jc w:val="both"/>
        <w:rPr>
          <w:rFonts w:asciiTheme="majorBidi" w:hAnsiTheme="majorBidi" w:cstheme="majorBidi"/>
          <w:sz w:val="22"/>
          <w:szCs w:val="22"/>
        </w:rPr>
      </w:pPr>
      <w:r w:rsidRPr="00154691">
        <w:rPr>
          <w:rFonts w:asciiTheme="majorBidi" w:hAnsiTheme="majorBidi" w:cstheme="majorBidi"/>
          <w:sz w:val="22"/>
          <w:szCs w:val="22"/>
        </w:rPr>
        <w:t xml:space="preserve">With respect to cancer, two opposite functional roles of CXCL8 have been suggested; it enhances the immunoregulatory potentials against carcinogenesis, and can also modify the tumor microenvironment to enhance </w:t>
      </w:r>
      <w:proofErr w:type="spellStart"/>
      <w:r w:rsidRPr="00154691">
        <w:rPr>
          <w:rFonts w:asciiTheme="majorBidi" w:hAnsiTheme="majorBidi" w:cstheme="majorBidi"/>
          <w:sz w:val="22"/>
          <w:szCs w:val="22"/>
        </w:rPr>
        <w:t>tumourigenesis</w:t>
      </w:r>
      <w:proofErr w:type="spellEnd"/>
      <w:r w:rsidRPr="00154691">
        <w:rPr>
          <w:rFonts w:asciiTheme="majorBidi" w:hAnsiTheme="majorBidi" w:cstheme="majorBidi"/>
          <w:sz w:val="22"/>
          <w:szCs w:val="22"/>
        </w:rPr>
        <w:t xml:space="preserve">. The latter role is more dominant in BC compared to the former because BC cells have been found to express two receptors (CXCR1 and CXCR2) for CXCL8 </w:t>
      </w:r>
      <w:r w:rsidRPr="00154691">
        <w:rPr>
          <w:rFonts w:asciiTheme="majorBidi" w:hAnsiTheme="majorBidi" w:cstheme="majorBidi"/>
          <w:sz w:val="22"/>
          <w:szCs w:val="22"/>
          <w:vertAlign w:val="superscript"/>
        </w:rPr>
        <w:fldChar w:fldCharType="begin" w:fldLock="1"/>
      </w:r>
      <w:r w:rsidRPr="00154691">
        <w:rPr>
          <w:rFonts w:asciiTheme="majorBidi" w:hAnsiTheme="majorBidi" w:cstheme="majorBidi"/>
          <w:sz w:val="22"/>
          <w:szCs w:val="22"/>
          <w:vertAlign w:val="superscript"/>
        </w:rPr>
        <w:instrText>ADDIN CSL_CITATION {"citationItems":[{"id":"ITEM-1","itemData":{"DOI":"10.1016/j.acthis.2011.10.007","ISBN":"1618-0372 (Electronic)\\r0065-1281 (Linking)","ISSN":"00651281","PMID":"22244449","abstract":"The use of prognostic markers for breast cancer is important for routine diagnosis and research. Interleukin-8 is a chemotactic cytokine produced by several cell types in response to inflammation, however, its expression, regulation and function are poorly understood. Recent studies have associated angiogenesis and inflammatory processes with tumor malignancy. The present study investigated the correlation between interleukin-8 expression and breast cancer prognosis. Interleukin-8 expression was assessed in 72 women with mammary neoplasia by immunohistochemistry and the results were statistically correlated with clinical-pathological findings. There was an inverse correlation between interleukin-8 expression and metastasis (. p=. 0.03) and/or local recurrence (. p=. 0.02). In the patient group that received post-surgery chemotherapy and radiotherapy, a lower interleukin-8 expression was found in those women that showed local recurrence (. p=. 0.01). Multivariate logistic regression showed estrogen receptor negativity, progesterone positivity and metastasis with increased risk of death (. p&lt;. 0.05). The data reflect the complexity of the role of interleukin-8 in tumor microenvironment and support its classification as a possible prognostic marker, although more studies are necessary for its inclusion in clinical practice. © 2011 .","author":[{"dropping-particle":"","family":"Zuccari","given":"Debora Aparecida Pires de Campos","non-dropping-particle":"","parse-names":false,"suffix":""},{"dropping-particle":"","family":"Leonel","given":"Camila","non-dropping-particle":"","parse-names":false,"suffix":""},{"dropping-particle":"","family":"Castro","given":"Rodrigo","non-dropping-particle":"","parse-names":false,"suffix":""},{"dropping-particle":"","family":"Gelaleti","given":"Gabriela Bottaro","non-dropping-particle":"","parse-names":false,"suffix":""},{"dropping-particle":"","family":"Jardim","given":"Bruna Victorasso","non-dropping-particle":"","parse-names":false,"suffix":""},{"dropping-particle":"","family":"Moscheta","given":"Marina Gobbe","non-dropping-particle":"","parse-names":false,"suffix":""},{"dropping-particle":"","family":"Regiani","given":"Vitor Rafael","non-dropping-particle":"","parse-names":false,"suffix":""},{"dropping-particle":"","family":"Ferreira","given":"Lívia Carvalho","non-dropping-particle":"","parse-names":false,"suffix":""},{"dropping-particle":"","family":"Lopes","given":"Juliana Ramos","non-dropping-particle":"","parse-names":false,"suffix":""},{"dropping-particle":"","family":"Neto","given":"Dalisio de Santi","non-dropping-particle":"","parse-names":false,"suffix":""},{"dropping-particle":"","family":"Esteves","given":"José Luis","non-dropping-particle":"","parse-names":false,"suffix":""}],"container-title":"Acta Histochemica","id":"ITEM-1","issue":"6","issued":{"date-parts":[["2012","10"]]},"page":"571-576","title":"An immunohistochemical study of interleukin-8 (IL-8) in breast cancer","type":"article-journal","volume":"114"},"uris":["http://www.mendeley.com/documents/?uuid=54ce2900-eb36-3d55-831b-c0b2bebab87e"]}],"mendeley":{"formattedCitation":"(17)","plainTextFormattedCitation":"(17)","previouslyFormattedCitation":"[17]"},"properties":{"noteIndex":0},"schema":"https://github.com/citation-style-language/schema/raw/master/csl-citation.json"}</w:instrText>
      </w:r>
      <w:r w:rsidRPr="00154691">
        <w:rPr>
          <w:rFonts w:asciiTheme="majorBidi" w:hAnsiTheme="majorBidi" w:cstheme="majorBidi"/>
          <w:sz w:val="22"/>
          <w:szCs w:val="22"/>
          <w:vertAlign w:val="superscript"/>
        </w:rPr>
        <w:fldChar w:fldCharType="separate"/>
      </w:r>
      <w:r w:rsidRPr="00154691">
        <w:rPr>
          <w:rFonts w:asciiTheme="majorBidi" w:hAnsiTheme="majorBidi" w:cstheme="majorBidi"/>
          <w:noProof/>
          <w:sz w:val="22"/>
          <w:szCs w:val="22"/>
        </w:rPr>
        <w:t>(17)</w:t>
      </w:r>
      <w:r w:rsidRPr="00154691">
        <w:rPr>
          <w:rFonts w:asciiTheme="majorBidi" w:hAnsiTheme="majorBidi" w:cstheme="majorBidi"/>
          <w:sz w:val="22"/>
          <w:szCs w:val="22"/>
          <w:vertAlign w:val="superscript"/>
        </w:rPr>
        <w:fldChar w:fldCharType="end"/>
      </w:r>
      <w:r w:rsidRPr="00154691">
        <w:rPr>
          <w:rFonts w:asciiTheme="majorBidi" w:hAnsiTheme="majorBidi" w:cstheme="majorBidi"/>
          <w:sz w:val="22"/>
          <w:szCs w:val="22"/>
        </w:rPr>
        <w:t>. The interaction between CXCL8 and its cognate receptors has been associated with initiation and development of BC. In addition, it has been reported that an increased level of CXCL8 is mostly detected in  patients exhibiting the ER-</w:t>
      </w:r>
      <w:proofErr w:type="spellStart"/>
      <w:r w:rsidRPr="00154691">
        <w:rPr>
          <w:rFonts w:asciiTheme="majorBidi" w:hAnsiTheme="majorBidi" w:cstheme="majorBidi"/>
          <w:sz w:val="22"/>
          <w:szCs w:val="22"/>
        </w:rPr>
        <w:t>ve</w:t>
      </w:r>
      <w:proofErr w:type="spellEnd"/>
      <w:r w:rsidRPr="00154691">
        <w:rPr>
          <w:rFonts w:asciiTheme="majorBidi" w:hAnsiTheme="majorBidi" w:cstheme="majorBidi"/>
          <w:sz w:val="22"/>
          <w:szCs w:val="22"/>
        </w:rPr>
        <w:t xml:space="preserve">, </w:t>
      </w:r>
      <w:proofErr w:type="spellStart"/>
      <w:r w:rsidRPr="00154691">
        <w:rPr>
          <w:rFonts w:asciiTheme="majorBidi" w:hAnsiTheme="majorBidi" w:cstheme="majorBidi"/>
          <w:sz w:val="22"/>
          <w:szCs w:val="22"/>
        </w:rPr>
        <w:t>PgR-ve</w:t>
      </w:r>
      <w:proofErr w:type="spellEnd"/>
      <w:r w:rsidRPr="00154691">
        <w:rPr>
          <w:rFonts w:asciiTheme="majorBidi" w:hAnsiTheme="majorBidi" w:cstheme="majorBidi"/>
          <w:sz w:val="22"/>
          <w:szCs w:val="22"/>
        </w:rPr>
        <w:t xml:space="preserve"> and HER-2-ve phenotypes</w:t>
      </w:r>
      <w:r w:rsidRPr="00154691">
        <w:rPr>
          <w:rFonts w:asciiTheme="majorBidi" w:hAnsiTheme="majorBidi" w:cstheme="majorBidi"/>
          <w:color w:val="FF0000"/>
          <w:sz w:val="22"/>
          <w:szCs w:val="22"/>
        </w:rPr>
        <w:t xml:space="preserve"> </w:t>
      </w:r>
      <w:r w:rsidRPr="00154691">
        <w:rPr>
          <w:rFonts w:asciiTheme="majorBidi" w:hAnsiTheme="majorBidi" w:cstheme="majorBidi"/>
          <w:sz w:val="22"/>
          <w:szCs w:val="22"/>
          <w:vertAlign w:val="superscript"/>
        </w:rPr>
        <w:fldChar w:fldCharType="begin" w:fldLock="1"/>
      </w:r>
      <w:r w:rsidRPr="00154691">
        <w:rPr>
          <w:rFonts w:asciiTheme="majorBidi" w:hAnsiTheme="majorBidi" w:cstheme="majorBidi"/>
          <w:sz w:val="22"/>
          <w:szCs w:val="22"/>
          <w:vertAlign w:val="superscript"/>
        </w:rPr>
        <w:instrText>ADDIN CSL_CITATION {"citationItems":[{"id":"ITEM-1","itemData":{"DOI":"10.1002/ijc.11724","ISBN":"1097-0215","ISSN":"00207136","PMID":"14991571","abstract":"With the goal of identifying key factors involved in human breast cancer progression, we applied human cytokine antibody arrays we have developed to screen cytokine expression levels in human breast cancer cell lines and identified interleukin (IL)-8 as a key factor involved in breast cancer invasion and angiogenesis. Elevated expression of IL-8 in breast cancer cells was associated with breast cancer invasiveness and angiogenesis. Neutralization of antibody against IL-8 specifically blocked IL-8-mediated tumor cell invasion and angiogenesis. Furthermore, IL-8 levels in human breast cancer cells were closely related to estrogen receptor (ER) status. ER positive cells expressed low levels of IL-8 whereas ER negative cells expressed high levels of IL-8. Expression of exogenous ERalpha substantially inhibited IL-8 expression. Our findings raise intriguing questions regarding the role of IL-8 in the development and progression of human breast cancer in association with ER status.","author":[{"dropping-particle":"","family":"Lin","given":"Ying","non-dropping-particle":"","parse-names":false,"suffix":""},{"dropping-particle":"","family":"Huang","given":"Ruochun","non-dropping-particle":"","parse-names":false,"suffix":""},{"dropping-particle":"","family":"Chen","given":"Lipai","non-dropping-particle":"","parse-names":false,"suffix":""},{"dropping-particle":"","family":"Li","given":"Shiyong","non-dropping-particle":"","parse-names":false,"suffix":""},{"dropping-particle":"","family":"Shi","given":"Qian","non-dropping-particle":"","parse-names":false,"suffix":""},{"dropping-particle":"","family":"Jordan","given":"Craig","non-dropping-particle":"","parse-names":false,"suffix":""},{"dropping-particle":"","family":"Huang","given":"Ruo Pan","non-dropping-particle":"","parse-names":false,"suffix":""}],"container-title":"International Journal of Cancer","id":"ITEM-1","issue":"4","issued":{"date-parts":[["2004","4","20"]]},"page":"507-515","title":"Identification of interleukin-8 as estrogen receptor-regulated factor involved in breast cancer invasion and angiogenesis by protein arrays","type":"article-journal","volume":"109"},"uris":["http://www.mendeley.com/documents/?uuid=d1903fd8-cd53-37f9-80c8-35cc5298eb44"]}],"mendeley":{"formattedCitation":"(18)","plainTextFormattedCitation":"(18)","previouslyFormattedCitation":"[18]"},"properties":{"noteIndex":0},"schema":"https://github.com/citation-style-language/schema/raw/master/csl-citation.json"}</w:instrText>
      </w:r>
      <w:r w:rsidRPr="00154691">
        <w:rPr>
          <w:rFonts w:asciiTheme="majorBidi" w:hAnsiTheme="majorBidi" w:cstheme="majorBidi"/>
          <w:sz w:val="22"/>
          <w:szCs w:val="22"/>
          <w:vertAlign w:val="superscript"/>
        </w:rPr>
        <w:fldChar w:fldCharType="separate"/>
      </w:r>
      <w:r w:rsidRPr="00154691">
        <w:rPr>
          <w:rFonts w:asciiTheme="majorBidi" w:hAnsiTheme="majorBidi" w:cstheme="majorBidi"/>
          <w:noProof/>
          <w:sz w:val="22"/>
          <w:szCs w:val="22"/>
        </w:rPr>
        <w:t>(18)</w:t>
      </w:r>
      <w:r w:rsidRPr="00154691">
        <w:rPr>
          <w:rFonts w:asciiTheme="majorBidi" w:hAnsiTheme="majorBidi" w:cstheme="majorBidi"/>
          <w:sz w:val="22"/>
          <w:szCs w:val="22"/>
          <w:vertAlign w:val="superscript"/>
        </w:rPr>
        <w:fldChar w:fldCharType="end"/>
      </w:r>
      <w:r w:rsidRPr="00154691">
        <w:rPr>
          <w:rFonts w:asciiTheme="majorBidi" w:hAnsiTheme="majorBidi" w:cstheme="majorBidi"/>
          <w:sz w:val="22"/>
          <w:szCs w:val="22"/>
        </w:rPr>
        <w:t xml:space="preserve">. An observation that is strongly enhanced by the present study results, whereby patients displaying the triple-negative subtype demonstrated a significant increased serum level of CXCL8 compared to </w:t>
      </w:r>
      <w:proofErr w:type="gramStart"/>
      <w:r w:rsidRPr="00154691">
        <w:rPr>
          <w:rFonts w:asciiTheme="majorBidi" w:hAnsiTheme="majorBidi" w:cstheme="majorBidi"/>
          <w:sz w:val="22"/>
          <w:szCs w:val="22"/>
        </w:rPr>
        <w:t>patients</w:t>
      </w:r>
      <w:proofErr w:type="gramEnd"/>
      <w:r w:rsidRPr="00154691">
        <w:rPr>
          <w:rFonts w:asciiTheme="majorBidi" w:hAnsiTheme="majorBidi" w:cstheme="majorBidi"/>
          <w:sz w:val="22"/>
          <w:szCs w:val="22"/>
        </w:rPr>
        <w:t xml:space="preserve"> positive for one or more of these receptors. In this context, it has been found that a down-</w:t>
      </w:r>
      <w:r w:rsidRPr="00154691">
        <w:rPr>
          <w:rFonts w:asciiTheme="majorBidi" w:hAnsiTheme="majorBidi" w:cstheme="majorBidi"/>
          <w:sz w:val="22"/>
          <w:szCs w:val="22"/>
        </w:rPr>
        <w:lastRenderedPageBreak/>
        <w:t>regulation of CXCL8 was associated with a significant reduction in the density of micro-vessels in ER-</w:t>
      </w:r>
      <w:proofErr w:type="spellStart"/>
      <w:r w:rsidRPr="00154691">
        <w:rPr>
          <w:rFonts w:asciiTheme="majorBidi" w:hAnsiTheme="majorBidi" w:cstheme="majorBidi"/>
          <w:sz w:val="22"/>
          <w:szCs w:val="22"/>
        </w:rPr>
        <w:t>ve</w:t>
      </w:r>
      <w:proofErr w:type="spellEnd"/>
      <w:r w:rsidRPr="00154691">
        <w:rPr>
          <w:rFonts w:asciiTheme="majorBidi" w:hAnsiTheme="majorBidi" w:cstheme="majorBidi"/>
          <w:sz w:val="22"/>
          <w:szCs w:val="22"/>
        </w:rPr>
        <w:t xml:space="preserve"> BC patients </w:t>
      </w:r>
      <w:r w:rsidRPr="00154691">
        <w:rPr>
          <w:rFonts w:asciiTheme="majorBidi" w:hAnsiTheme="majorBidi" w:cstheme="majorBidi"/>
          <w:sz w:val="22"/>
          <w:szCs w:val="22"/>
          <w:vertAlign w:val="superscript"/>
        </w:rPr>
        <w:fldChar w:fldCharType="begin" w:fldLock="1"/>
      </w:r>
      <w:r w:rsidRPr="00154691">
        <w:rPr>
          <w:rFonts w:asciiTheme="majorBidi" w:hAnsiTheme="majorBidi" w:cstheme="majorBidi"/>
          <w:sz w:val="22"/>
          <w:szCs w:val="22"/>
          <w:vertAlign w:val="superscript"/>
        </w:rPr>
        <w:instrText>ADDIN CSL_CITATION {"citationItems":[{"id":"ITEM-1","itemData":{"DOI":"10.1002/ijc.22930","ISSN":"0020-7136","PMID":"17621625","abstract":"Breast cancer, especially estrogen receptor (ER)-negative breast cancer, remains hard to treat despite major advances in surgery and adjuvant therapies. The deletion of ER has been consistently associated with tumor progression, recurrence, metastasis and poor prognosis. Among other differences in biological features, ER-negative breast cancers express high levels of interleukin-8 (IL-8), whereas their ER-positive counterparts do not. IL-8 is a multi-functional cytokine with many important biological functions in tumor formation and development. We aimed to study the role(s) of IL-8 in ER-negative breast cancer progression by using RNA interference to specifically knockdown IL-8 expression in ER-negative breast cancer cell lines MDA-MB-231 and MDA-MB-468. In vitro, suppression of IL-8 led to significant reductions in cell invasion (p&lt;0.001), but had no effects on cell proliferation or cell cycle. In vivo, suppression of IL-8 significantly reduced the microvessel density (p&lt;0.05), and markedly reduced neutrophil infiltration into the tumors (p&lt;0.05). In contrast to in vitro observations, suppression of IL-8 promoted tumor growth in nude mice (p&lt;0.05). Our results imply that the complex roles of IL-8 in the regulation of ER-negative breast cancer progression may in part be related to its potent chemotactic effects on neutrophils, which in turn mediates many of the biological functions of IL-8.","author":[{"dropping-particle":"","family":"Yao","given":"Chen","non-dropping-particle":"","parse-names":false,"suffix":""},{"dropping-particle":"","family":"Lin","given":"Ying","non-dropping-particle":"","parse-names":false,"suffix":""},{"dropping-particle":"","family":"Chua","given":"Mei-Sze","non-dropping-particle":"","parse-names":false,"suffix":""},{"dropping-particle":"","family":"Ye","given":"Cai-Sheng","non-dropping-particle":"","parse-names":false,"suffix":""},{"dropping-particle":"","family":"Bi","given":"Jiong","non-dropping-particle":"","parse-names":false,"suffix":""},{"dropping-particle":"","family":"Li","given":"Wen","non-dropping-particle":"","parse-names":false,"suffix":""},{"dropping-particle":"","family":"Zhu","given":"Yi-Fan","non-dropping-particle":"","parse-names":false,"suffix":""},{"dropping-particle":"","family":"Wang","given":"Shen-Ming","non-dropping-particle":"","parse-names":false,"suffix":""}],"container-title":"International journal of cancer","id":"ITEM-1","issue":"9","issued":{"date-parts":[["2007","11","1"]]},"page":"1949-57","title":"Interleukin-8 modulates growth and invasiveness of estrogen receptor-negative breast cancer cells.","type":"article-journal","volume":"121"},"uris":["http://www.mendeley.com/documents/?uuid=8b2e17d5-8595-3e23-89fb-856f7890f3dd"]}],"mendeley":{"formattedCitation":"(19)","plainTextFormattedCitation":"(19)","previouslyFormattedCitation":"[19]"},"properties":{"noteIndex":0},"schema":"https://github.com/citation-style-language/schema/raw/master/csl-citation.json"}</w:instrText>
      </w:r>
      <w:r w:rsidRPr="00154691">
        <w:rPr>
          <w:rFonts w:asciiTheme="majorBidi" w:hAnsiTheme="majorBidi" w:cstheme="majorBidi"/>
          <w:sz w:val="22"/>
          <w:szCs w:val="22"/>
          <w:vertAlign w:val="superscript"/>
        </w:rPr>
        <w:fldChar w:fldCharType="separate"/>
      </w:r>
      <w:r w:rsidRPr="00154691">
        <w:rPr>
          <w:rFonts w:asciiTheme="majorBidi" w:hAnsiTheme="majorBidi" w:cstheme="majorBidi"/>
          <w:noProof/>
          <w:sz w:val="22"/>
          <w:szCs w:val="22"/>
        </w:rPr>
        <w:t>(19)</w:t>
      </w:r>
      <w:r w:rsidRPr="00154691">
        <w:rPr>
          <w:rFonts w:asciiTheme="majorBidi" w:hAnsiTheme="majorBidi" w:cstheme="majorBidi"/>
          <w:sz w:val="22"/>
          <w:szCs w:val="22"/>
          <w:vertAlign w:val="superscript"/>
        </w:rPr>
        <w:fldChar w:fldCharType="end"/>
      </w:r>
      <w:r w:rsidRPr="00154691">
        <w:rPr>
          <w:rFonts w:asciiTheme="majorBidi" w:hAnsiTheme="majorBidi" w:cstheme="majorBidi"/>
          <w:sz w:val="22"/>
          <w:szCs w:val="22"/>
        </w:rPr>
        <w:t xml:space="preserve">. </w:t>
      </w:r>
    </w:p>
    <w:p w14:paraId="147FFC38" w14:textId="77777777" w:rsidR="000F3D41" w:rsidRPr="00154691" w:rsidRDefault="000F3D41" w:rsidP="00154691">
      <w:pPr>
        <w:bidi w:val="0"/>
        <w:ind w:firstLine="567"/>
        <w:jc w:val="both"/>
        <w:rPr>
          <w:rFonts w:asciiTheme="majorBidi" w:hAnsiTheme="majorBidi" w:cstheme="majorBidi"/>
          <w:sz w:val="22"/>
          <w:szCs w:val="22"/>
        </w:rPr>
      </w:pPr>
      <w:r w:rsidRPr="00154691">
        <w:rPr>
          <w:rFonts w:asciiTheme="majorBidi" w:hAnsiTheme="majorBidi" w:cstheme="majorBidi"/>
          <w:sz w:val="22"/>
          <w:szCs w:val="22"/>
        </w:rPr>
        <w:t>The significance of CXCL8 as a biomarker for BC was further examined when the BLR and ROC analyses was performed. The former analysis suggests the predictive significance of CXCL8 in the progression of BC</w:t>
      </w:r>
      <w:r w:rsidRPr="00F457C1">
        <w:rPr>
          <w:rFonts w:asciiTheme="majorBidi" w:hAnsiTheme="majorBidi" w:cstheme="majorBidi"/>
          <w:sz w:val="22"/>
          <w:szCs w:val="22"/>
        </w:rPr>
        <w:t>,</w:t>
      </w:r>
      <w:r w:rsidRPr="00154691">
        <w:rPr>
          <w:rFonts w:asciiTheme="majorBidi" w:hAnsiTheme="majorBidi" w:cstheme="majorBidi"/>
          <w:sz w:val="22"/>
          <w:szCs w:val="22"/>
        </w:rPr>
        <w:t xml:space="preserve"> especially triple-negative patients, in whom the OR recorded a value of 2.51. The estimated AUC (0.998) of ROC analysis confirmed such significance, and may suggest a pathological role for CXCL8 in BC. Such role has been previously explored in term of tumor neovascularization, which contributes to initiation and growth of BC and the supply of blood for distant metastasis. The stimulated ectopic expression of CXCL8 by interleukin-1beta (IL-1β) and tumor necrosis factor-alpha (TNF-α) were associated with an enhancement of metastasis in BC; as high CXCL8 level can promote angiogenesis and attract more neutrophils to the site of tumor. The released enzymes from these cells have been involved in tissue </w:t>
      </w:r>
      <w:proofErr w:type="spellStart"/>
      <w:r w:rsidRPr="00154691">
        <w:rPr>
          <w:rFonts w:asciiTheme="majorBidi" w:hAnsiTheme="majorBidi" w:cstheme="majorBidi"/>
          <w:sz w:val="22"/>
          <w:szCs w:val="22"/>
        </w:rPr>
        <w:t>remodelling</w:t>
      </w:r>
      <w:proofErr w:type="spellEnd"/>
      <w:r w:rsidRPr="00154691">
        <w:rPr>
          <w:rFonts w:asciiTheme="majorBidi" w:hAnsiTheme="majorBidi" w:cstheme="majorBidi"/>
          <w:sz w:val="22"/>
          <w:szCs w:val="22"/>
        </w:rPr>
        <w:t xml:space="preserve"> and BC establishment </w:t>
      </w:r>
      <w:r w:rsidRPr="00154691">
        <w:rPr>
          <w:rFonts w:asciiTheme="majorBidi" w:hAnsiTheme="majorBidi" w:cstheme="majorBidi"/>
          <w:sz w:val="22"/>
          <w:szCs w:val="22"/>
          <w:vertAlign w:val="superscript"/>
        </w:rPr>
        <w:fldChar w:fldCharType="begin" w:fldLock="1"/>
      </w:r>
      <w:r w:rsidRPr="00154691">
        <w:rPr>
          <w:rFonts w:asciiTheme="majorBidi" w:hAnsiTheme="majorBidi" w:cstheme="majorBidi"/>
          <w:sz w:val="22"/>
          <w:szCs w:val="22"/>
          <w:vertAlign w:val="superscript"/>
        </w:rPr>
        <w:instrText>ADDIN CSL_CITATION {"citationItems":[{"id":"ITEM-1","itemData":{"DOI":"10.1016/S0002-9440(10)64005-9","ISSN":"0002-9440","PMID":"11159200","abstract":"This study shows a strong correlation between the metastatic potentials of breast carcinoma cell lines and their ectopic expression of interleukin-8 (IL-8). Correlations exist for both constitutive and induced levels of IL-8 released. A correlation was also observed between cell morphology, metastatic potential, and IL-8 profile. Metastatic lines are fusiform in appearance, whereas, nonmetastatic lines are epithelioid. The metastatic potential of two breast carcinoma lines was examined using an orthotopic model of spontaneous metastasis. Metastatic cells formed rapidly growing, poorly differentiated primary tumors that metastasized. Nonmetastatic cells formed rapidly growing differentiated primary tumors that did not produce detectable metastases. Comparison of IL-8 expression by the parental cells and cell cultures developed from primary and metastatic tumors, demonstrates that IL-8 released by cultured cells from the primary tumor is higher than that of the parental cells, and IL-8 released by cultured cells derived from the metastatic lung tumors is greater than that released by cultured cells derived from the primary tumor. These data demonstrate a strong correlation between the metastatic phenotype of a cell and its IL-8 expression, suggesting a role for IL-8 in promoting the metastatic potential of breast tumor cells.","author":[{"dropping-particle":"","family":"Larco","given":"J E","non-dropping-particle":"De","parse-names":false,"suffix":""},{"dropping-particle":"","family":"Wuertz","given":"B R","non-dropping-particle":"","parse-names":false,"suffix":""},{"dropping-particle":"","family":"Rosner","given":"K A","non-dropping-particle":"","parse-names":false,"suffix":""},{"dropping-particle":"","family":"Erickson","given":"S A","non-dropping-particle":"","parse-names":false,"suffix":""},{"dropping-particle":"","family":"Gamache","given":"D E","non-dropping-particle":"","parse-names":false,"suffix":""},{"dropping-particle":"","family":"Manivel","given":"J C","non-dropping-particle":"","parse-names":false,"suffix":""},{"dropping-particle":"","family":"Furcht","given":"L T","non-dropping-particle":"","parse-names":false,"suffix":""}],"container-title":"The American journal of pathology","id":"ITEM-1","issue":"2","issued":{"date-parts":[["2001","2"]]},"page":"639-46","title":"A potential role for interleukin-8 in the metastatic phenotype of breast carcinoma cells.","type":"article-journal","volume":"158"},"uris":["http://www.mendeley.com/documents/?uuid=24d74865-96ed-325d-9413-627cc75a3f78"]}],"mendeley":{"formattedCitation":"(20)","plainTextFormattedCitation":"(20)","previouslyFormattedCitation":"[20]"},"properties":{"noteIndex":0},"schema":"https://github.com/citation-style-language/schema/raw/master/csl-citation.json"}</w:instrText>
      </w:r>
      <w:r w:rsidRPr="00154691">
        <w:rPr>
          <w:rFonts w:asciiTheme="majorBidi" w:hAnsiTheme="majorBidi" w:cstheme="majorBidi"/>
          <w:sz w:val="22"/>
          <w:szCs w:val="22"/>
          <w:vertAlign w:val="superscript"/>
        </w:rPr>
        <w:fldChar w:fldCharType="separate"/>
      </w:r>
      <w:r w:rsidRPr="00154691">
        <w:rPr>
          <w:rFonts w:asciiTheme="majorBidi" w:hAnsiTheme="majorBidi" w:cstheme="majorBidi"/>
          <w:noProof/>
          <w:sz w:val="22"/>
          <w:szCs w:val="22"/>
        </w:rPr>
        <w:t>(20)</w:t>
      </w:r>
      <w:r w:rsidRPr="00154691">
        <w:rPr>
          <w:rFonts w:asciiTheme="majorBidi" w:hAnsiTheme="majorBidi" w:cstheme="majorBidi"/>
          <w:sz w:val="22"/>
          <w:szCs w:val="22"/>
          <w:vertAlign w:val="superscript"/>
        </w:rPr>
        <w:fldChar w:fldCharType="end"/>
      </w:r>
      <w:r w:rsidRPr="00154691">
        <w:rPr>
          <w:rFonts w:asciiTheme="majorBidi" w:hAnsiTheme="majorBidi" w:cstheme="majorBidi"/>
          <w:sz w:val="22"/>
          <w:szCs w:val="22"/>
        </w:rPr>
        <w:t xml:space="preserve">. Accordingly, the significance of CXCL8 in the initiation, progression, angiogenesis and metastasis of BC cannot be underestimated, and such cytokine has been defined as an unfavorable prognostic factor </w:t>
      </w:r>
      <w:r w:rsidRPr="00154691">
        <w:rPr>
          <w:rFonts w:asciiTheme="majorBidi" w:hAnsiTheme="majorBidi" w:cstheme="majorBidi"/>
          <w:sz w:val="22"/>
          <w:szCs w:val="22"/>
          <w:vertAlign w:val="superscript"/>
        </w:rPr>
        <w:fldChar w:fldCharType="begin" w:fldLock="1"/>
      </w:r>
      <w:r w:rsidRPr="00154691">
        <w:rPr>
          <w:rFonts w:asciiTheme="majorBidi" w:hAnsiTheme="majorBidi" w:cstheme="majorBidi"/>
          <w:sz w:val="22"/>
          <w:szCs w:val="22"/>
          <w:vertAlign w:val="superscript"/>
        </w:rPr>
        <w:instrText>ADDIN CSL_CITATION {"citationItems":[{"id":"ITEM-1","itemData":{"DOI":"10.1016/j.cytogfr.2016.08.002","ISBN":"1359-6101","ISSN":"18790305","PMID":"27578214","abstract":"Persistent infection or chronic inflammation contributes significantly to tumourigenesis and tumour progression. C-X-C motif ligand 8 (CXCL8) is a chemokine that acts as an important multifunctional cytokine to modulate tumour proliferation, invasion and migration in an autocrine or paracrine manner. Studies have suggested that CXCL8 and its cognate receptors, C-X-C chemokine receptor 1 (CXCR1) and C-X-C chemokine receptor 2 (CXCR2), mediate the initiation and development of various cancers including breast cancer, prostate cancer, lung cancer, colorectal carcinoma and melanoma. CXCL8 also integrates with multiple intracellular signalling pathways to produce coordinated effects. Neovascularisation, which provides a basis for fostering tumour growth and metastasis, is now recognised as a critical function of CXCL8 in the tumour microenvironment. In this review, we summarize the biological functions and clinical significance of the CXCL8 signalling axis in cancer. We also propose that CXCL8 may be a potential therapeutic target for cancer treatment.","author":[{"dropping-particle":"","family":"Liu","given":"Qian","non-dropping-particle":"","parse-names":false,"suffix":""},{"dropping-particle":"","family":"Li","given":"Anping","non-dropping-particle":"","parse-names":false,"suffix":""},{"dropping-particle":"","family":"Tian","given":"Yijun","non-dropping-particle":"","parse-names":false,"suffix":""},{"dropping-particle":"","family":"Wu","given":"Jennifer D.","non-dropping-particle":"","parse-names":false,"suffix":""},{"dropping-particle":"","family":"Liu","given":"Yu","non-dropping-particle":"","parse-names":false,"suffix":""},{"dropping-particle":"","family":"Li","given":"Tengfei","non-dropping-particle":"","parse-names":false,"suffix":""},{"dropping-particle":"","family":"Chen","given":"Yuan","non-dropping-particle":"","parse-names":false,"suffix":""},{"dropping-particle":"","family":"Han","given":"Xinwei","non-dropping-particle":"","parse-names":false,"suffix":""},{"dropping-particle":"","family":"Wu","given":"Kongming","non-dropping-particle":"","parse-names":false,"suffix":""}],"container-title":"Cytokine and Growth Factor Reviews","id":"ITEM-1","issued":{"date-parts":[["2016"]]},"page":"61-71","publisher":"Elsevier Ltd","title":"The CXCL8-CXCR1/2 pathways in cancer","type":"article-journal","volume":"31"},"uris":["http://www.mendeley.com/documents/?uuid=58c2a38c-5bd3-44d8-bcc4-122bc9faaf13"]}],"mendeley":{"formattedCitation":"(21)","plainTextFormattedCitation":"(21)","previouslyFormattedCitation":"[21]"},"properties":{"noteIndex":0},"schema":"https://github.com/citation-style-language/schema/raw/master/csl-citation.json"}</w:instrText>
      </w:r>
      <w:r w:rsidRPr="00154691">
        <w:rPr>
          <w:rFonts w:asciiTheme="majorBidi" w:hAnsiTheme="majorBidi" w:cstheme="majorBidi"/>
          <w:sz w:val="22"/>
          <w:szCs w:val="22"/>
          <w:vertAlign w:val="superscript"/>
        </w:rPr>
        <w:fldChar w:fldCharType="separate"/>
      </w:r>
      <w:r w:rsidRPr="00154691">
        <w:rPr>
          <w:rFonts w:asciiTheme="majorBidi" w:hAnsiTheme="majorBidi" w:cstheme="majorBidi"/>
          <w:noProof/>
          <w:sz w:val="22"/>
          <w:szCs w:val="22"/>
        </w:rPr>
        <w:t>(21)</w:t>
      </w:r>
      <w:r w:rsidRPr="00154691">
        <w:rPr>
          <w:rFonts w:asciiTheme="majorBidi" w:hAnsiTheme="majorBidi" w:cstheme="majorBidi"/>
          <w:sz w:val="22"/>
          <w:szCs w:val="22"/>
          <w:vertAlign w:val="superscript"/>
        </w:rPr>
        <w:fldChar w:fldCharType="end"/>
      </w:r>
      <w:r w:rsidRPr="00154691">
        <w:rPr>
          <w:rFonts w:asciiTheme="majorBidi" w:hAnsiTheme="majorBidi" w:cstheme="majorBidi"/>
          <w:sz w:val="22"/>
          <w:szCs w:val="22"/>
        </w:rPr>
        <w:t>.</w:t>
      </w:r>
    </w:p>
    <w:p w14:paraId="0CFBAC5D" w14:textId="77777777" w:rsidR="000F3D41" w:rsidRPr="00154691" w:rsidRDefault="000F3D41" w:rsidP="00154691">
      <w:pPr>
        <w:bidi w:val="0"/>
        <w:ind w:firstLine="567"/>
        <w:jc w:val="both"/>
        <w:rPr>
          <w:rFonts w:asciiTheme="majorBidi" w:hAnsiTheme="majorBidi" w:cstheme="majorBidi"/>
          <w:sz w:val="22"/>
          <w:szCs w:val="22"/>
        </w:rPr>
      </w:pPr>
      <w:r w:rsidRPr="00154691">
        <w:rPr>
          <w:rFonts w:asciiTheme="majorBidi" w:hAnsiTheme="majorBidi" w:cstheme="majorBidi"/>
          <w:sz w:val="22"/>
          <w:szCs w:val="22"/>
        </w:rPr>
        <w:t xml:space="preserve">Serum level of CXCL10 was also significantly higher in patients with BC compared to those with BBL or healthy individuals. Different cells can release CXCL10 (for instance, granulocytes, monocytes, keratinocytes, epithelial and endothelial cells) in response to IFN-γ </w:t>
      </w:r>
      <w:r w:rsidRPr="00154691">
        <w:rPr>
          <w:rFonts w:asciiTheme="majorBidi" w:hAnsiTheme="majorBidi" w:cstheme="majorBidi"/>
          <w:sz w:val="22"/>
          <w:szCs w:val="22"/>
          <w:vertAlign w:val="superscript"/>
        </w:rPr>
        <w:fldChar w:fldCharType="begin" w:fldLock="1"/>
      </w:r>
      <w:r w:rsidRPr="00154691">
        <w:rPr>
          <w:rFonts w:asciiTheme="majorBidi" w:hAnsiTheme="majorBidi" w:cstheme="majorBidi"/>
          <w:sz w:val="22"/>
          <w:szCs w:val="22"/>
          <w:vertAlign w:val="superscript"/>
        </w:rPr>
        <w:instrText>ADDIN CSL_CITATION {"citationItems":[{"id":"ITEM-1","itemData":{"DOI":"10.1158/1078-0432.CCR-11-3314","ISSN":"1078-0432","PMID":"23213058","abstract":"PURPOSE Breast carcinomas, including basal and hereditary cases, often present with a prominent tumoral lymphocytic infiltrate. Chemokines could play a role in attracting these cells and contribute to tumor progression. We explored tumoral expression of CXCL10 and determined the relationship between CXCL10 and lymphocytic infiltrate in a cohort of breast cancers. EXPERIMENTAL DESIGN Using tissue microarrays of 364 breast tumors, we evaluated expression of CXCL10 and its receptor, CXCR3, in relation to histopathologic features, biomarkers, and lymphocyte markers. In addition, we overexpressed CXCL10 and CXCR3 in MCF7 breast cancer cells and monitored T-lymphocyte migration and invasion. RESULTS Forty-five percent of tumors expressed CXCL10, and a significant association was found with CXCR3 and lymphocytic infiltrate. Further characterization of the lymphocytic infiltrate revealed an association with CXCL10 expression for peritumoral CD4+ and CD8+ lymphocytes. CD8+ intratumoral lymphocytes, FOXP3+ regulatory T cells (Tregs), and T-BET+ T(H)1 cells were associated with BRCA1 and basal tumors. Conditioned media from MCF7 cells overexpressing both CXCL10 and CXCR3 increased T-lymphocyte migration and invasion. CONCLUSIONS Our findings suggest that CXCL10 may act in a paracrine manner, affecting the tumor microenvironment, and in an autocrine manner, acting on the tumor cells themselves and may play a role in tumor invasiveness and progression. The CXCL10-CXCR3 axis can serve as a potential target in BRCA1 and basal breast cancers, which present with a prominent lymphocytic infiltrate and a poor prognosis. Clin Cancer Res; 19(2); 336-46. ©2012 AACR.","author":[{"dropping-particle":"","family":"Mulligan","given":"Anna Marie","non-dropping-particle":"","parse-names":false,"suffix":""},{"dropping-particle":"","family":"Raitman","given":"Irene","non-dropping-particle":"","parse-names":false,"suffix":""},{"dropping-particle":"","family":"Feeley","given":"Linda","non-dropping-particle":"","parse-names":false,"suffix":""},{"dropping-particle":"","family":"Pinnaduwage","given":"Dushanthi","non-dropping-particle":"","parse-names":false,"suffix":""},{"dropping-particle":"","family":"Nguyen","given":"Linh T","non-dropping-particle":"","parse-names":false,"suffix":""},{"dropping-particle":"","family":"O'Malley","given":"Frances P","non-dropping-particle":"","parse-names":false,"suffix":""},{"dropping-particle":"","family":"Ohashi","given":"Pamela S","non-dropping-particle":"","parse-names":false,"suffix":""},{"dropping-particle":"","family":"Andrulis","given":"Irene L","non-dropping-particle":"","parse-names":false,"suffix":""}],"container-title":"Clinical cancer research : an official journal of the American Association for Cancer Research","id":"ITEM-1","issue":"2","issued":{"date-parts":[["2013","1","15"]]},"page":"336-46","title":"Tumoral lymphocytic infiltration and expression of the chemokine CXCL10 in breast cancers from the Ontario Familial Breast Cancer Registry.","type":"article-journal","volume":"19"},"uris":["http://www.mendeley.com/documents/?uuid=52dcc3d4-8ec4-3c70-b0c4-98f2921c1784"]}],"mendeley":{"formattedCitation":"(11)","plainTextFormattedCitation":"(11)","previouslyFormattedCitation":"[11]"},"properties":{"noteIndex":0},"schema":"https://github.com/citation-style-language/schema/raw/master/csl-citation.json"}</w:instrText>
      </w:r>
      <w:r w:rsidRPr="00154691">
        <w:rPr>
          <w:rFonts w:asciiTheme="majorBidi" w:hAnsiTheme="majorBidi" w:cstheme="majorBidi"/>
          <w:sz w:val="22"/>
          <w:szCs w:val="22"/>
          <w:vertAlign w:val="superscript"/>
        </w:rPr>
        <w:fldChar w:fldCharType="separate"/>
      </w:r>
      <w:r w:rsidRPr="00154691">
        <w:rPr>
          <w:rFonts w:asciiTheme="majorBidi" w:hAnsiTheme="majorBidi" w:cstheme="majorBidi"/>
          <w:noProof/>
          <w:sz w:val="22"/>
          <w:szCs w:val="22"/>
        </w:rPr>
        <w:t>(11)</w:t>
      </w:r>
      <w:r w:rsidRPr="00154691">
        <w:rPr>
          <w:rFonts w:asciiTheme="majorBidi" w:hAnsiTheme="majorBidi" w:cstheme="majorBidi"/>
          <w:sz w:val="22"/>
          <w:szCs w:val="22"/>
          <w:vertAlign w:val="superscript"/>
        </w:rPr>
        <w:fldChar w:fldCharType="end"/>
      </w:r>
      <w:r w:rsidRPr="00154691">
        <w:rPr>
          <w:rFonts w:asciiTheme="majorBidi" w:hAnsiTheme="majorBidi" w:cstheme="majorBidi"/>
          <w:sz w:val="22"/>
          <w:szCs w:val="22"/>
        </w:rPr>
        <w:t xml:space="preserve">. However, tumor cells are also a further major source of CXCL10 and this may explain the increased serum levels of such chemokine in more advanced BC stages  </w:t>
      </w:r>
      <w:r w:rsidRPr="00154691">
        <w:rPr>
          <w:rFonts w:asciiTheme="majorBidi" w:hAnsiTheme="majorBidi" w:cstheme="majorBidi"/>
          <w:sz w:val="22"/>
          <w:szCs w:val="22"/>
          <w:vertAlign w:val="superscript"/>
        </w:rPr>
        <w:fldChar w:fldCharType="begin" w:fldLock="1"/>
      </w:r>
      <w:r w:rsidRPr="00154691">
        <w:rPr>
          <w:rFonts w:asciiTheme="majorBidi" w:hAnsiTheme="majorBidi" w:cstheme="majorBidi"/>
          <w:sz w:val="22"/>
          <w:szCs w:val="22"/>
          <w:vertAlign w:val="superscript"/>
        </w:rPr>
        <w:instrText>ADDIN CSL_CITATION {"citationItems":[{"id":"ITEM-1","itemData":{"DOI":"10.1155/2014/849720","ISBN":"2314-7156 (Electronic)\\r2314-7156 (Linking)","ISSN":"23147156","PMID":"25165728","abstract":"Chemokines are small proteins that primarily regulate the traffic of leukocytes under homeostatic conditions and during specific immune responses. The chemokine-chemokine receptor system comprises almost 50 chemokines and approximately 20 chemokine receptors; thus, there is no unique ligand for each receptor and the binding of different chemokines to the same receptor might have disparate effects. Complicating the system further, these effects depend on the cellular milieu. In cancer, although chemokines are associated primarily with the generation of a protumoral microenvironment and organ-directed metastasis, they also mediate other phenomena related to disease progression, such as angiogenesis and even chemoresistance. Therefore, the chemokine system is becoming a target in cancer therapeutics. We review the emerging data and correlations between chemokines/chemokine receptors and breast cancer, their implications in cancer progression, and possible therapeutic strategies that exploit the chemokine system.","author":[{"dropping-particle":"","family":"Palacios-Arreola","given":"M. Isabel","non-dropping-particle":"","parse-names":false,"suffix":""},{"dropping-particle":"","family":"Nava-Castro","given":"Karen E.","non-dropping-particle":"","parse-names":false,"suffix":""},{"dropping-particle":"","family":"Castro","given":"Julieta I.","non-dropping-particle":"","parse-names":false,"suffix":""},{"dropping-particle":"","family":"García-Zepeda","given":"Eduardo","non-dropping-particle":"","parse-names":false,"suffix":""},{"dropping-particle":"","family":"Carrero","given":"Julio C.","non-dropping-particle":"","parse-names":false,"suffix":""},{"dropping-particle":"","family":"Morales-Montor","given":"Jorge","non-dropping-particle":"","parse-names":false,"suffix":""}],"container-title":"Journal of Immunology Research","id":"ITEM-1","issue":"Article ID 849720","issued":{"date-parts":[["2014"]]},"page":"8 pages","title":"The role of chemokines in breast cancer pathology and its possible use as therapeutic targets","type":"article-journal","volume":"2014"},"uris":["http://www.mendeley.com/documents/?uuid=b7dd9c36-f9a7-4517-a89b-c356927d1c05"]}],"mendeley":{"formattedCitation":"(6)","plainTextFormattedCitation":"(6)","previouslyFormattedCitation":"[6]"},"properties":{"noteIndex":0},"schema":"https://github.com/citation-style-language/schema/raw/master/csl-citation.json"}</w:instrText>
      </w:r>
      <w:r w:rsidRPr="00154691">
        <w:rPr>
          <w:rFonts w:asciiTheme="majorBidi" w:hAnsiTheme="majorBidi" w:cstheme="majorBidi"/>
          <w:sz w:val="22"/>
          <w:szCs w:val="22"/>
          <w:vertAlign w:val="superscript"/>
        </w:rPr>
        <w:fldChar w:fldCharType="separate"/>
      </w:r>
      <w:r w:rsidRPr="00154691">
        <w:rPr>
          <w:rFonts w:asciiTheme="majorBidi" w:hAnsiTheme="majorBidi" w:cstheme="majorBidi"/>
          <w:noProof/>
          <w:sz w:val="22"/>
          <w:szCs w:val="22"/>
        </w:rPr>
        <w:t>(6)</w:t>
      </w:r>
      <w:r w:rsidRPr="00154691">
        <w:rPr>
          <w:rFonts w:asciiTheme="majorBidi" w:hAnsiTheme="majorBidi" w:cstheme="majorBidi"/>
          <w:sz w:val="22"/>
          <w:szCs w:val="22"/>
          <w:vertAlign w:val="superscript"/>
        </w:rPr>
        <w:fldChar w:fldCharType="end"/>
      </w:r>
      <w:r w:rsidRPr="00154691">
        <w:rPr>
          <w:rFonts w:asciiTheme="majorBidi" w:hAnsiTheme="majorBidi" w:cstheme="majorBidi"/>
          <w:sz w:val="22"/>
          <w:szCs w:val="22"/>
        </w:rPr>
        <w:t xml:space="preserve">, as in the present study, in which stage III patients were observed to have the highest level of CXCL10 but the difference was not significant compared to stages I and II. It has also been demonstrated that CXCL10 and its receptor (CXCR3) shows a strong expression in BC and its secretion is IFN-γ-mediated in a dose-dependent manner. By such co-expression, CXCL10 exerts an autocrine effect on tumor cells to promote tumor invasiveness and progression </w:t>
      </w:r>
      <w:r w:rsidRPr="00154691">
        <w:rPr>
          <w:rFonts w:asciiTheme="majorBidi" w:hAnsiTheme="majorBidi" w:cstheme="majorBidi"/>
          <w:sz w:val="22"/>
          <w:szCs w:val="22"/>
          <w:vertAlign w:val="superscript"/>
        </w:rPr>
        <w:fldChar w:fldCharType="begin" w:fldLock="1"/>
      </w:r>
      <w:r w:rsidRPr="00154691">
        <w:rPr>
          <w:rFonts w:asciiTheme="majorBidi" w:hAnsiTheme="majorBidi" w:cstheme="majorBidi"/>
          <w:sz w:val="22"/>
          <w:szCs w:val="22"/>
          <w:vertAlign w:val="superscript"/>
        </w:rPr>
        <w:instrText>ADDIN CSL_CITATION {"citationItems":[{"id":"ITEM-1","itemData":{"DOI":"10.1158/1078-0432.CCR-11-3314","ISSN":"1078-0432","PMID":"23213058","abstract":"PURPOSE Breast carcinomas, including basal and hereditary cases, often present with a prominent tumoral lymphocytic infiltrate. Chemokines could play a role in attracting these cells and contribute to tumor progression. We explored tumoral expression of CXCL10 and determined the relationship between CXCL10 and lymphocytic infiltrate in a cohort of breast cancers. EXPERIMENTAL DESIGN Using tissue microarrays of 364 breast tumors, we evaluated expression of CXCL10 and its receptor, CXCR3, in relation to histopathologic features, biomarkers, and lymphocyte markers. In addition, we overexpressed CXCL10 and CXCR3 in MCF7 breast cancer cells and monitored T-lymphocyte migration and invasion. RESULTS Forty-five percent of tumors expressed CXCL10, and a significant association was found with CXCR3 and lymphocytic infiltrate. Further characterization of the lymphocytic infiltrate revealed an association with CXCL10 expression for peritumoral CD4+ and CD8+ lymphocytes. CD8+ intratumoral lymphocytes, FOXP3+ regulatory T cells (Tregs), and T-BET+ T(H)1 cells were associated with BRCA1 and basal tumors. Conditioned media from MCF7 cells overexpressing both CXCL10 and CXCR3 increased T-lymphocyte migration and invasion. CONCLUSIONS Our findings suggest that CXCL10 may act in a paracrine manner, affecting the tumor microenvironment, and in an autocrine manner, acting on the tumor cells themselves and may play a role in tumor invasiveness and progression. The CXCL10-CXCR3 axis can serve as a potential target in BRCA1 and basal breast cancers, which present with a prominent lymphocytic infiltrate and a poor prognosis. Clin Cancer Res; 19(2); 336-46. ©2012 AACR.","author":[{"dropping-particle":"","family":"Mulligan","given":"Anna Marie","non-dropping-particle":"","parse-names":false,"suffix":""},{"dropping-particle":"","family":"Raitman","given":"Irene","non-dropping-particle":"","parse-names":false,"suffix":""},{"dropping-particle":"","family":"Feeley","given":"Linda","non-dropping-particle":"","parse-names":false,"suffix":""},{"dropping-particle":"","family":"Pinnaduwage","given":"Dushanthi","non-dropping-particle":"","parse-names":false,"suffix":""},{"dropping-particle":"","family":"Nguyen","given":"Linh T","non-dropping-particle":"","parse-names":false,"suffix":""},{"dropping-particle":"","family":"O'Malley","given":"Frances P","non-dropping-particle":"","parse-names":false,"suffix":""},{"dropping-particle":"","family":"Ohashi","given":"Pamela S","non-dropping-particle":"","parse-names":false,"suffix":""},{"dropping-particle":"","family":"Andrulis","given":"Irene L","non-dropping-particle":"","parse-names":false,"suffix":""}],"container-title":"Clinical cancer research : an official journal of the American Association for Cancer Research","id":"ITEM-1","issue":"2","issued":{"date-parts":[["2013","1","15"]]},"page":"336-46","title":"Tumoral lymphocytic infiltration and expression of the chemokine CXCL10 in breast cancers from the Ontario Familial Breast Cancer Registry.","type":"article-journal","volume":"19"},"uris":["http://www.mendeley.com/documents/?uuid=52dcc3d4-8ec4-3c70-b0c4-98f2921c1784"]}],"mendeley":{"formattedCitation":"(11)","plainTextFormattedCitation":"(11)","previouslyFormattedCitation":"[11]"},"properties":{"noteIndex":0},"schema":"https://github.com/citation-style-language/schema/raw/master/csl-citation.json"}</w:instrText>
      </w:r>
      <w:r w:rsidRPr="00154691">
        <w:rPr>
          <w:rFonts w:asciiTheme="majorBidi" w:hAnsiTheme="majorBidi" w:cstheme="majorBidi"/>
          <w:sz w:val="22"/>
          <w:szCs w:val="22"/>
          <w:vertAlign w:val="superscript"/>
        </w:rPr>
        <w:fldChar w:fldCharType="separate"/>
      </w:r>
      <w:r w:rsidRPr="00154691">
        <w:rPr>
          <w:rFonts w:asciiTheme="majorBidi" w:hAnsiTheme="majorBidi" w:cstheme="majorBidi"/>
          <w:noProof/>
          <w:sz w:val="22"/>
          <w:szCs w:val="22"/>
        </w:rPr>
        <w:t>(11)</w:t>
      </w:r>
      <w:r w:rsidRPr="00154691">
        <w:rPr>
          <w:rFonts w:asciiTheme="majorBidi" w:hAnsiTheme="majorBidi" w:cstheme="majorBidi"/>
          <w:sz w:val="22"/>
          <w:szCs w:val="22"/>
          <w:vertAlign w:val="superscript"/>
        </w:rPr>
        <w:fldChar w:fldCharType="end"/>
      </w:r>
      <w:r w:rsidRPr="00154691">
        <w:rPr>
          <w:rFonts w:asciiTheme="majorBidi" w:hAnsiTheme="majorBidi" w:cstheme="majorBidi"/>
          <w:sz w:val="22"/>
          <w:szCs w:val="22"/>
        </w:rPr>
        <w:t xml:space="preserve">. Goldberg-Bittman and colleagues studied the expression of CXCL10 and its receptor on BC cell lines, and reported that malignant cancer cells express larger quantities of such chemokine and its receptor </w:t>
      </w:r>
      <w:r w:rsidRPr="00154691">
        <w:rPr>
          <w:rFonts w:asciiTheme="majorBidi" w:hAnsiTheme="majorBidi" w:cstheme="majorBidi"/>
          <w:sz w:val="22"/>
          <w:szCs w:val="22"/>
          <w:vertAlign w:val="superscript"/>
        </w:rPr>
        <w:fldChar w:fldCharType="begin" w:fldLock="1"/>
      </w:r>
      <w:r w:rsidRPr="00154691">
        <w:rPr>
          <w:rFonts w:asciiTheme="majorBidi" w:hAnsiTheme="majorBidi" w:cstheme="majorBidi"/>
          <w:sz w:val="22"/>
          <w:szCs w:val="22"/>
          <w:vertAlign w:val="superscript"/>
        </w:rPr>
        <w:instrText>ADDIN CSL_CITATION {"citationItems":[{"id":"ITEM-1","itemData":{"DOI":"10.1016/j.imlet.2003.10.020","ISSN":"01652478","PMID":"15081542","abstract":"The acquisition of a metastatic phenotype in breast epithelial cells is a progressive process, influenced by a large variety of cellular and soluble factors. Of these, members of the chemokine superfamily, such as CCL2, CCL5, CXCL8 and CXCL12 have been recently suggested to promote breast cancer progression. A pre-requisite for elucidation of the role of other chemokines in breast cancer progression is the characterization of chemokine and chemokine receptor expression by breast tumor cells. The present study focuses on CXCL10, a CXC chemokine that was recently suggested to have anti-malignant properties, and its corresponding receptor CXCR3. CXCR3 expression was detected in three human breast adenocarcinoma cell lines, MDA-MB-231, MCF-7 and T47D. CXCR3 expression was potently up-regulated by growing the cells under stress conditions, imposed by serum starvation. Unlike many other chemokine receptors, CXCR3 expression was not down-regulated by exposure to high concentrations (500ng/ml) of its ligand, CXCL10, but rather was promoted. CXCL10-induced up-regulation of CXCR3 expression in the three cell lines was inhibited by cycloheximide, indicating that de novo protein synthesis is required for this process. In addition to CXCR3, the secretion of CXCL10 was noted in the MDA-MB-231, MCF-7 and T47D cells. CXCL10 secretion was found to be down-regulated by IL-6, a potentially pro-malignant cytokine in breast cancer. The concomitant expression of CXCR3 and CXCL10 in breast tumor cells suggests that a CXCR3-CXCL10 axis may function in these cells, and paves the way for an in depth analysis of CXCL10-CXCR3 interactions in breast tumor cells.","author":[{"dropping-particle":"","family":"Goldberg-Bittman","given":"Lilach","non-dropping-particle":"","parse-names":false,"suffix":""},{"dropping-particle":"","family":"Neumark","given":"Eran","non-dropping-particle":"","parse-names":false,"suffix":""},{"dropping-particle":"","family":"Sagi-Assif","given":"Orit","non-dropping-particle":"","parse-names":false,"suffix":""},{"dropping-particle":"","family":"Azenshtein","given":"Elina","non-dropping-particle":"","parse-names":false,"suffix":""},{"dropping-particle":"","family":"Meshel","given":"Tsipi","non-dropping-particle":"","parse-names":false,"suffix":""},{"dropping-particle":"","family":"Witz","given":"Isaac P","non-dropping-particle":"","parse-names":false,"suffix":""},{"dropping-particle":"","family":"Ben-Baruch","given":"Adit","non-dropping-particle":"","parse-names":false,"suffix":""}],"container-title":"Immunology Letters","id":"ITEM-1","issue":"1-2","issued":{"date-parts":[["2004","3","29"]]},"page":"171-178","title":"The expression of the chemokine receptor CXCR3 and its ligand, CXCL10, in human breast adenocarcinoma cell lines","type":"article-journal","volume":"92"},"uris":["http://www.mendeley.com/documents/?uuid=721714d9-adf5-3610-9014-aa5b6975c185"]}],"mendeley":{"formattedCitation":"(22)","plainTextFormattedCitation":"(22)","previouslyFormattedCitation":"[22]"},"properties":{"noteIndex":0},"schema":"https://github.com/citation-style-language/schema/raw/master/csl-citation.json"}</w:instrText>
      </w:r>
      <w:r w:rsidRPr="00154691">
        <w:rPr>
          <w:rFonts w:asciiTheme="majorBidi" w:hAnsiTheme="majorBidi" w:cstheme="majorBidi"/>
          <w:sz w:val="22"/>
          <w:szCs w:val="22"/>
          <w:vertAlign w:val="superscript"/>
        </w:rPr>
        <w:fldChar w:fldCharType="separate"/>
      </w:r>
      <w:r w:rsidRPr="00154691">
        <w:rPr>
          <w:rFonts w:asciiTheme="majorBidi" w:hAnsiTheme="majorBidi" w:cstheme="majorBidi"/>
          <w:noProof/>
          <w:sz w:val="22"/>
          <w:szCs w:val="22"/>
        </w:rPr>
        <w:t>(22)</w:t>
      </w:r>
      <w:r w:rsidRPr="00154691">
        <w:rPr>
          <w:rFonts w:asciiTheme="majorBidi" w:hAnsiTheme="majorBidi" w:cstheme="majorBidi"/>
          <w:sz w:val="22"/>
          <w:szCs w:val="22"/>
          <w:vertAlign w:val="superscript"/>
        </w:rPr>
        <w:fldChar w:fldCharType="end"/>
      </w:r>
      <w:r w:rsidRPr="00154691">
        <w:rPr>
          <w:rFonts w:asciiTheme="majorBidi" w:hAnsiTheme="majorBidi" w:cstheme="majorBidi"/>
          <w:sz w:val="22"/>
          <w:szCs w:val="22"/>
        </w:rPr>
        <w:t xml:space="preserve">. The concomitant expression of CXCR3 and CXCL10 by the same BC cells suggest that the CXCR3-CXCL10 axis may function in these cells in an autocrine manner and result in tumor cells invasion and metastasis </w:t>
      </w:r>
      <w:r w:rsidRPr="00154691">
        <w:rPr>
          <w:rFonts w:asciiTheme="majorBidi" w:hAnsiTheme="majorBidi" w:cstheme="majorBidi"/>
          <w:sz w:val="22"/>
          <w:szCs w:val="22"/>
          <w:vertAlign w:val="superscript"/>
        </w:rPr>
        <w:fldChar w:fldCharType="begin" w:fldLock="1"/>
      </w:r>
      <w:r w:rsidRPr="00154691">
        <w:rPr>
          <w:rFonts w:asciiTheme="majorBidi" w:hAnsiTheme="majorBidi" w:cstheme="majorBidi"/>
          <w:sz w:val="22"/>
          <w:szCs w:val="22"/>
          <w:vertAlign w:val="superscript"/>
        </w:rPr>
        <w:instrText>ADDIN CSL_CITATION {"citationItems":[{"id":"ITEM-1","itemData":{"DOI":"10.3233/CBM-160596","ISSN":"1875-8592","PMID":"27002757","abstract":"BACKGROUND The CXCL10 receptor, CXCR3, is preferentially expressed on Th1 and NK cells. Therefore, CXCL10 acts as a chemoattractant for these cells. OBJECTIVE The aim was to evaluate the CXCL10 levels and a single nucleotide polymorphism (SNP), rs4508917, in chemokine gene, in patients with breast cancer (BC). METHODS A total of 200 subjects including 100 women with BC and 100 healthy women were enrolled into study. The serum CXCL10 levels were measured by ELISA and the SNP rs4508917 was determined by polymerase chain reaction-restriction length polymorphism (PCR-RFLP). RESULTS The CXCL10 levels were significantly higher in patients than control group (P&lt; 0.0001). There was also significant difference between tumor stages regarding the CXCL10 levels (P&lt; 0.0001). The frequencies of GG genotype and G allele at rs4508917 were significantly higher in patients than controls (P&lt; 0.0001). The CXCL10 levels were higher in patients with GG genotype whereas they were lower in healthy subjects having GG genotype as compared with those having AA genotype at rs4508917 (P&lt; 0.001). CONCLUSION Higher CXCL10 levels in patients with BC represent that the chemokine may contributes in tumor development. The rs4508917 may play a role in the susceptibility to BC. Different association was also observed between rs4508917 and CXCL10 levels in patients with BC and healthy subjects.","author":[{"dropping-particle":"","family":"Jafarzadeh","given":"A","non-dropping-particle":"","parse-names":false,"suffix":""},{"dropping-particle":"","family":"Fooladseresht","given":"H","non-dropping-particle":"","parse-names":false,"suffix":""},{"dropping-particle":"","family":"Nemati","given":"M","non-dropping-particle":"","parse-names":false,"suffix":""},{"dropping-particle":"","family":"Assadollahi","given":"Z","non-dropping-particle":"","parse-names":false,"suffix":""},{"dropping-particle":"","family":"Sheikhi","given":"A","non-dropping-particle":"","parse-names":false,"suffix":""},{"dropping-particle":"","family":"Ghaderi","given":"A","non-dropping-particle":"","parse-names":false,"suffix":""}],"container-title":"Cancer biomarkers : section A of Disease markers","id":"ITEM-1","issue":"4","issued":{"date-parts":[["2016","3","11"]]},"page":"545-54","title":"Higher circulating levels of chemokine CXCL10 in patients with breast cancer: Evaluation of the influences of tumor stage and chemokine gene polymorphism.","type":"article-journal","volume":"16"},"uris":["http://www.mendeley.com/documents/?uuid=5ba67278-f410-33f8-80b2-bca21390e0f1"]}],"mendeley":{"formattedCitation":"(13)","plainTextFormattedCitation":"(13)","previouslyFormattedCitation":"[13]"},"properties":{"noteIndex":0},"schema":"https://github.com/citation-style-language/schema/raw/master/csl-citation.json"}</w:instrText>
      </w:r>
      <w:r w:rsidRPr="00154691">
        <w:rPr>
          <w:rFonts w:asciiTheme="majorBidi" w:hAnsiTheme="majorBidi" w:cstheme="majorBidi"/>
          <w:sz w:val="22"/>
          <w:szCs w:val="22"/>
          <w:vertAlign w:val="superscript"/>
        </w:rPr>
        <w:fldChar w:fldCharType="separate"/>
      </w:r>
      <w:r w:rsidRPr="00154691">
        <w:rPr>
          <w:rFonts w:asciiTheme="majorBidi" w:hAnsiTheme="majorBidi" w:cstheme="majorBidi"/>
          <w:noProof/>
          <w:sz w:val="22"/>
          <w:szCs w:val="22"/>
        </w:rPr>
        <w:t>(13)</w:t>
      </w:r>
      <w:r w:rsidRPr="00154691">
        <w:rPr>
          <w:rFonts w:asciiTheme="majorBidi" w:hAnsiTheme="majorBidi" w:cstheme="majorBidi"/>
          <w:sz w:val="22"/>
          <w:szCs w:val="22"/>
          <w:vertAlign w:val="superscript"/>
        </w:rPr>
        <w:fldChar w:fldCharType="end"/>
      </w:r>
      <w:r w:rsidRPr="00154691">
        <w:rPr>
          <w:rFonts w:asciiTheme="majorBidi" w:hAnsiTheme="majorBidi" w:cstheme="majorBidi"/>
          <w:sz w:val="22"/>
          <w:szCs w:val="22"/>
        </w:rPr>
        <w:t xml:space="preserve">. It has been also indicated that CXCL10 promote matrix metalloproteinase secretion in colorectal carcinoma cells and thus enhancing the malignancy of the tumor microenvironment </w:t>
      </w:r>
      <w:r w:rsidRPr="00154691">
        <w:rPr>
          <w:rFonts w:asciiTheme="majorBidi" w:hAnsiTheme="majorBidi" w:cstheme="majorBidi"/>
          <w:sz w:val="22"/>
          <w:szCs w:val="22"/>
          <w:vertAlign w:val="superscript"/>
        </w:rPr>
        <w:fldChar w:fldCharType="begin" w:fldLock="1"/>
      </w:r>
      <w:r w:rsidRPr="00154691">
        <w:rPr>
          <w:rFonts w:asciiTheme="majorBidi" w:hAnsiTheme="majorBidi" w:cstheme="majorBidi"/>
          <w:sz w:val="22"/>
          <w:szCs w:val="22"/>
          <w:vertAlign w:val="superscript"/>
        </w:rPr>
        <w:instrText>ADDIN CSL_CITATION {"citationItems":[{"id":"ITEM-1","itemData":{"DOI":"10.1158/0008-5472.CAN-06-3087","ISSN":"0008-5472","PMID":"17409450","abstract":"CXCL10 was recently shown to exert antimalignancy functions by influencing the tumor microenvironment. Here, we have taken a different approach, investigating the effects of CXCL10 directly on tumor-promoting functions in colorectal carcinoma (CRC) cells. CXCL10 expression was detected in preferred metastatic sites of CRC (liver, lungs, and lymph nodes), and its CXCR3 receptor was expressed by eight CRC cell lines (detected: reverse transcription-PCR and/or flow cytometry). Detailed analysis was done on two cell lines derived from primary CRC tumors (SW480, KM12C) and their metastatic descendents (SW620 and KM12SM). The three known variants of CXCR3 (CXCR3-A, CXCR3-B, and CXCR3-alt) were detected in all four cell lines. CXCR3 expression was also observed on colorectal tumor cells in biopsies of CRC patients (immunohistochemistry). CXCL10 and CXCR3 expression were potently induced in CRC cells by Interferon gamma and all four CRC cell lines responded to CXCL10 by extracellular signal-regulated kinase 1/2 dephosphorylation. The chemokine did not affect tumor cell growth or angiogenesis-related functions in the tumor cells, such as CXCL8 and vascular endothelial growth factor secretion. Importantly, CXCL10 significantly up-regulated invasion-related properties in CRC cells: It promoted matrix metalloproteinase 9 expression and induced CRC cell migration. Of note, CXCL10-induced migration was detected only in the two metastatic cells and not in their primary counterparts. Also, CXCL10 promoted the adhesion of metastatic cells to laminin. These results suggest that CXCL10 can be exploited by CRC cells toward their progression, thus possibly antagonizing the antimalignancy effects of the chemokine on the tumor microenvironment. Therefore, care should be taken when considering CXCL10 as a therapeutic antitumor modality for CRC treatment.","author":[{"dropping-particle":"","family":"Zipin-Roitman","given":"Adi","non-dropping-particle":"","parse-names":false,"suffix":""},{"dropping-particle":"","family":"Meshel","given":"Tsipi","non-dropping-particle":"","parse-names":false,"suffix":""},{"dropping-particle":"","family":"Sagi-Assif","given":"Orit","non-dropping-particle":"","parse-names":false,"suffix":""},{"dropping-particle":"","family":"Shalmon","given":"Bruria","non-dropping-particle":"","parse-names":false,"suffix":""},{"dropping-particle":"","family":"Avivi","given":"Camila","non-dropping-particle":"","parse-names":false,"suffix":""},{"dropping-particle":"","family":"Pfeffer","given":"Raphael M","non-dropping-particle":"","parse-names":false,"suffix":""},{"dropping-particle":"","family":"Witz","given":"Isaac P","non-dropping-particle":"","parse-names":false,"suffix":""},{"dropping-particle":"","family":"Ben-Baruch","given":"Adit","non-dropping-particle":"","parse-names":false,"suffix":""}],"container-title":"Cancer research","id":"ITEM-1","issue":"7","issued":{"date-parts":[["2007","4","1"]]},"page":"3396-405","title":"CXCL10 promotes invasion-related properties in human colorectal carcinoma cells.","type":"article-journal","volume":"67"},"uris":["http://www.mendeley.com/documents/?uuid=0c357096-723d-3323-b1a0-69d3880e955d"]}],"mendeley":{"formattedCitation":"(23)","plainTextFormattedCitation":"(23)","previouslyFormattedCitation":"[23]"},"properties":{"noteIndex":0},"schema":"https://github.com/citation-style-language/schema/raw/master/csl-citation.json"}</w:instrText>
      </w:r>
      <w:r w:rsidRPr="00154691">
        <w:rPr>
          <w:rFonts w:asciiTheme="majorBidi" w:hAnsiTheme="majorBidi" w:cstheme="majorBidi"/>
          <w:sz w:val="22"/>
          <w:szCs w:val="22"/>
          <w:vertAlign w:val="superscript"/>
        </w:rPr>
        <w:fldChar w:fldCharType="separate"/>
      </w:r>
      <w:r w:rsidRPr="00154691">
        <w:rPr>
          <w:rFonts w:asciiTheme="majorBidi" w:hAnsiTheme="majorBidi" w:cstheme="majorBidi"/>
          <w:noProof/>
          <w:sz w:val="22"/>
          <w:szCs w:val="22"/>
        </w:rPr>
        <w:t>(23)</w:t>
      </w:r>
      <w:r w:rsidRPr="00154691">
        <w:rPr>
          <w:rFonts w:asciiTheme="majorBidi" w:hAnsiTheme="majorBidi" w:cstheme="majorBidi"/>
          <w:sz w:val="22"/>
          <w:szCs w:val="22"/>
          <w:vertAlign w:val="superscript"/>
        </w:rPr>
        <w:fldChar w:fldCharType="end"/>
      </w:r>
      <w:r w:rsidRPr="00154691">
        <w:rPr>
          <w:rFonts w:asciiTheme="majorBidi" w:hAnsiTheme="majorBidi" w:cstheme="majorBidi"/>
          <w:sz w:val="22"/>
          <w:szCs w:val="22"/>
        </w:rPr>
        <w:t xml:space="preserve">. A similar pathway may also occur in BC and promote the effects of CXCL10 on tumor progression. </w:t>
      </w:r>
    </w:p>
    <w:p w14:paraId="2E103238" w14:textId="77777777" w:rsidR="000F3D41" w:rsidRPr="00154691" w:rsidRDefault="000F3D41" w:rsidP="00154691">
      <w:pPr>
        <w:bidi w:val="0"/>
        <w:ind w:firstLine="567"/>
        <w:jc w:val="both"/>
        <w:rPr>
          <w:rFonts w:asciiTheme="majorBidi" w:hAnsiTheme="majorBidi" w:cstheme="majorBidi"/>
          <w:sz w:val="22"/>
          <w:szCs w:val="22"/>
        </w:rPr>
      </w:pPr>
      <w:r w:rsidRPr="00154691">
        <w:rPr>
          <w:rFonts w:asciiTheme="majorBidi" w:hAnsiTheme="majorBidi" w:cstheme="majorBidi"/>
          <w:sz w:val="22"/>
          <w:szCs w:val="22"/>
        </w:rPr>
        <w:t xml:space="preserve">CXCL16 is the third chemokine that showed a significant increased serum level in both types of tumors (BC and BBL). The cognate receptor for CXCL16 is CXCR6, and there is increasing evidence that suggests that CXCL16/CXCR6 axis plays prominent roles in progression of a variety of cancers. Such axis has been found to have a role in regulating the migration and proliferation of cancer cells, as well as angiogenesis </w:t>
      </w:r>
      <w:r w:rsidRPr="00154691">
        <w:rPr>
          <w:rFonts w:asciiTheme="majorBidi" w:hAnsiTheme="majorBidi" w:cstheme="majorBidi"/>
          <w:sz w:val="22"/>
          <w:szCs w:val="22"/>
          <w:vertAlign w:val="superscript"/>
        </w:rPr>
        <w:fldChar w:fldCharType="begin" w:fldLock="1"/>
      </w:r>
      <w:r w:rsidRPr="00154691">
        <w:rPr>
          <w:rFonts w:asciiTheme="majorBidi" w:hAnsiTheme="majorBidi" w:cstheme="majorBidi"/>
          <w:sz w:val="22"/>
          <w:szCs w:val="22"/>
          <w:vertAlign w:val="superscript"/>
        </w:rPr>
        <w:instrText>ADDIN CSL_CITATION {"citationItems":[{"id":"ITEM-1","itemData":{"DOI":"10.1155/2014/478641","ISSN":"1466-1861","PMID":"24864132","abstract":"BACKGROUND Increasing evidence argues that soluble CXCL16 promotes proliferation, migration, and invasion of cancer cells in vitro. However, the role of transmembrane or cellular CXCL16 in cancer remains relatively unknown. In this study, we determine the function of cellular CXCL16 as tumor suppressor in breast cancer cells. METHODS Expression of cellular CXCL16 in breast cancer cell lines was determined at both RNA and protein levels. In vitro and in vivo studies that overexpressed or downregulated CXCL16 were conducted in breast cancer cells. RESULTS We report differential expression of cellular CXCL16 in breast cancer cell lines that was negatively correlated with cell invasiveness and migration. Overexpression of CXCL16 in MDA-MB-231 cells led to a decrease in cell invasion and migration and induced apoptosis of the cells; downregulation of CXCL16 in MCF-7 cells increased cell migration and invasiveness. Consistent with the in vitro data, CXCL16 overexpression inhibited tumorigenesis in vivo. CONCLUSIONS Cellular CXCL16 suppresses invasion and metastasis of breast cancer cells in vitro and inhibits tumorigenesis in vivo. Targeting of cellular CXCL16 expression is a potential therapeutic strategy for breast cancer.","author":[{"dropping-particle":"","family":"Fang","given":"Yeying","non-dropping-particle":"","parse-names":false,"suffix":""},{"dropping-particle":"","family":"Henderson","given":"Fraser C","non-dropping-particle":"","parse-names":false,"suffix":""},{"dropping-particle":"","family":"Yi","given":"Qiong","non-dropping-particle":"","parse-names":false,"suffix":""},{"dropping-particle":"","family":"Lei","given":"Qianqian","non-dropping-particle":"","parse-names":false,"suffix":""},{"dropping-particle":"","family":"Li","given":"Yan","non-dropping-particle":"","parse-names":false,"suffix":""},{"dropping-particle":"","family":"Chen","given":"Nianyong","non-dropping-particle":"","parse-names":false,"suffix":""},{"dropping-particle":"","family":"Chen","given":"Nianyong","non-dropping-particle":"","parse-names":false,"suffix":""}],"container-title":"Mediators of inflammation","id":"ITEM-1","issued":{"date-parts":[["2014"]]},"page":"478641","publisher":"Hindawi Limited","title":"Chemokine CXCL16 expression suppresses migration and invasiveness and induces apoptosis in breast cancer cells.","type":"article-journal","volume":"2014"},"uris":["http://www.mendeley.com/documents/?uuid=a240ea40-ccdc-382e-b4c3-bcd4f83d0b28"]}],"mendeley":{"formattedCitation":"(14)","plainTextFormattedCitation":"(14)","previouslyFormattedCitation":"[14]"},"properties":{"noteIndex":0},"schema":"https://github.com/citation-style-language/schema/raw/master/csl-citation.json"}</w:instrText>
      </w:r>
      <w:r w:rsidRPr="00154691">
        <w:rPr>
          <w:rFonts w:asciiTheme="majorBidi" w:hAnsiTheme="majorBidi" w:cstheme="majorBidi"/>
          <w:sz w:val="22"/>
          <w:szCs w:val="22"/>
          <w:vertAlign w:val="superscript"/>
        </w:rPr>
        <w:fldChar w:fldCharType="separate"/>
      </w:r>
      <w:r w:rsidRPr="00154691">
        <w:rPr>
          <w:rFonts w:asciiTheme="majorBidi" w:hAnsiTheme="majorBidi" w:cstheme="majorBidi"/>
          <w:noProof/>
          <w:sz w:val="22"/>
          <w:szCs w:val="22"/>
        </w:rPr>
        <w:t>(14)</w:t>
      </w:r>
      <w:r w:rsidRPr="00154691">
        <w:rPr>
          <w:rFonts w:asciiTheme="majorBidi" w:hAnsiTheme="majorBidi" w:cstheme="majorBidi"/>
          <w:sz w:val="22"/>
          <w:szCs w:val="22"/>
          <w:vertAlign w:val="superscript"/>
        </w:rPr>
        <w:fldChar w:fldCharType="end"/>
      </w:r>
      <w:r w:rsidRPr="00154691">
        <w:rPr>
          <w:rFonts w:asciiTheme="majorBidi" w:hAnsiTheme="majorBidi" w:cstheme="majorBidi"/>
          <w:sz w:val="22"/>
          <w:szCs w:val="22"/>
        </w:rPr>
        <w:t xml:space="preserve">. It has been demonstrated that CXCL16 and CXCR6 show a significantly increased expression in BC tissues compared to normal breast, and such expression was positively correlated with the progression of this malignancy. In contrast, a down-regulation of CXCR6 expression reduced its effects, which was associated with  HER-2+ve expression </w:t>
      </w:r>
      <w:r w:rsidRPr="00154691">
        <w:rPr>
          <w:rFonts w:asciiTheme="majorBidi" w:hAnsiTheme="majorBidi" w:cstheme="majorBidi"/>
          <w:sz w:val="22"/>
          <w:szCs w:val="22"/>
          <w:vertAlign w:val="superscript"/>
        </w:rPr>
        <w:fldChar w:fldCharType="begin" w:fldLock="1"/>
      </w:r>
      <w:r w:rsidRPr="00154691">
        <w:rPr>
          <w:rFonts w:asciiTheme="majorBidi" w:hAnsiTheme="majorBidi" w:cstheme="majorBidi"/>
          <w:sz w:val="22"/>
          <w:szCs w:val="22"/>
          <w:vertAlign w:val="superscript"/>
        </w:rPr>
        <w:instrText>ADDIN CSL_CITATION {"citationItems":[{"id":"ITEM-1","itemData":{"DOI":"10.18632/oncotarget.3690","ISSN":"1949-2553","PMID":"25909173","abstract":"Our previous studies demonstrate that CXCL6/CXCR6 chemokine axis induces prostate cancer progression by the AKT/mTOR signaling pathway; however, its role and mechanisms underlying invasiveness and metastasis of breast cancer are yet to be elucidated. In this investigation, CXCR6 protein expression was examined using high-density tissue microarrays and immunohistochemistry. Expression of CXCR6 shows a higher epithelial staining in breast cancer nest site and metastatic lymph node than the normal breast tissue, suggesting that CXCR6 may be involved in breast cancer (BC) development. In vitro and in vivo experiments indicate that overexpression of CXCR6 in BC cells has a marked effect on increasing cell migration, invasion and metastasis. In contrast, reduction of CXCR6 expression by shRNAs in these cells greatly reduce its invasion and metastasis ability. Mechanistic analyses show that CXCL16/CXCR6 chemokine axis is capable of modulating activation of RhoA through activating ERK1/2 signaling pathway, which then inhibits the activity of cofilin, thereby enhancing the stability of F-actin, responsible for invasiveness and metastasis of BC. Taken together, our data shows for the first time that the CXCR6 / ERK1/2/ RhoA / cofilin /F-actin pathway plays a central role in the development of BC. Targeting the signaling pathway may prove beneficial to prevent metastasis and provide a more effective therapeutic strategy for BC.","author":[{"dropping-particle":"","family":"Xiao","given":"Gang","non-dropping-particle":"","parse-names":false,"suffix":""},{"dropping-particle":"","family":"Wang","given":"Xiumin","non-dropping-particle":"","parse-names":false,"suffix":""},{"dropping-particle":"","family":"Wang","given":"Jinglong","non-dropping-particle":"","parse-names":false,"suffix":""},{"dropping-particle":"","family":"Zu","given":"Lidong","non-dropping-particle":"","parse-names":false,"suffix":""},{"dropping-particle":"","family":"Cheng","given":"Guangcun","non-dropping-particle":"","parse-names":false,"suffix":""},{"dropping-particle":"","family":"Hao","given":"Mingang","non-dropping-particle":"","parse-names":false,"suffix":""},{"dropping-particle":"","family":"Sun","given":"Xueqing","non-dropping-particle":"","parse-names":false,"suffix":""},{"dropping-particle":"","family":"Xue","given":"Yunjing","non-dropping-particle":"","parse-names":false,"suffix":""},{"dropping-particle":"","family":"Lu","given":"Jinsong","non-dropping-particle":"","parse-names":false,"suffix":""},{"dropping-particle":"","family":"Wang","given":"Jianhua","non-dropping-particle":"","parse-names":false,"suffix":""}],"container-title":"Oncotarget","id":"ITEM-1","issue":"16","issued":{"date-parts":[["2015","6","10"]]},"page":"14165-78","publisher":"Impact Journals, LLC","title":"CXCL16/CXCR6 chemokine signaling mediates breast cancer progression by pERK1/2-dependent mechanisms.","type":"article-journal","volume":"6"},"uris":["http://www.mendeley.com/documents/?uuid=1445876a-fd66-3761-b505-ec8445f3eb2f"]}],"mendeley":{"formattedCitation":"(15)","plainTextFormattedCitation":"(15)","previouslyFormattedCitation":"[15]"},"properties":{"noteIndex":0},"schema":"https://github.com/citation-style-language/schema/raw/master/csl-citation.json"}</w:instrText>
      </w:r>
      <w:r w:rsidRPr="00154691">
        <w:rPr>
          <w:rFonts w:asciiTheme="majorBidi" w:hAnsiTheme="majorBidi" w:cstheme="majorBidi"/>
          <w:sz w:val="22"/>
          <w:szCs w:val="22"/>
          <w:vertAlign w:val="superscript"/>
        </w:rPr>
        <w:fldChar w:fldCharType="separate"/>
      </w:r>
      <w:r w:rsidRPr="00154691">
        <w:rPr>
          <w:rFonts w:asciiTheme="majorBidi" w:hAnsiTheme="majorBidi" w:cstheme="majorBidi"/>
          <w:noProof/>
          <w:sz w:val="22"/>
          <w:szCs w:val="22"/>
        </w:rPr>
        <w:t>(15)</w:t>
      </w:r>
      <w:r w:rsidRPr="00154691">
        <w:rPr>
          <w:rFonts w:asciiTheme="majorBidi" w:hAnsiTheme="majorBidi" w:cstheme="majorBidi"/>
          <w:sz w:val="22"/>
          <w:szCs w:val="22"/>
          <w:vertAlign w:val="superscript"/>
        </w:rPr>
        <w:fldChar w:fldCharType="end"/>
      </w:r>
      <w:r w:rsidRPr="00154691">
        <w:rPr>
          <w:rFonts w:asciiTheme="majorBidi" w:hAnsiTheme="majorBidi" w:cstheme="majorBidi"/>
          <w:sz w:val="22"/>
          <w:szCs w:val="22"/>
        </w:rPr>
        <w:t>. Actually, the present BC patients were observed to have a significant increased serum level of CXCL16 in those showing HER-2+ve over-expressions compared to HER-2-ve patients, and therefore its potential in such group of patients has to be further inspected especially at the molecular level.</w:t>
      </w:r>
    </w:p>
    <w:p w14:paraId="3E635E4B" w14:textId="77777777" w:rsidR="000F3D41" w:rsidRPr="00154691" w:rsidRDefault="000F3D41" w:rsidP="00154691">
      <w:pPr>
        <w:bidi w:val="0"/>
        <w:ind w:firstLine="567"/>
        <w:jc w:val="both"/>
        <w:rPr>
          <w:rFonts w:asciiTheme="majorBidi" w:hAnsiTheme="majorBidi" w:cstheme="majorBidi"/>
          <w:sz w:val="22"/>
          <w:szCs w:val="22"/>
        </w:rPr>
      </w:pPr>
      <w:r w:rsidRPr="00154691">
        <w:rPr>
          <w:rFonts w:asciiTheme="majorBidi" w:hAnsiTheme="majorBidi" w:cstheme="majorBidi"/>
          <w:sz w:val="22"/>
          <w:szCs w:val="22"/>
        </w:rPr>
        <w:t>The deviated chemokines (CXCL8 in triple-negative BC and CXCL16 in HER-2+ve BC) might promote growth of tumor cells or enhance the potential of metastasis. A differential analysis of chemokine expression in BC cells is therefore suggested. Because, it has been augmented that tumor cells take the advantage of chemokine expression and their receptors to induce tumor growth and angiogenesis, alter tumor microenvironment and potentiate metastasis (9-12). Thus, the observed increased serum level of CXCL8 and CXCL10 may contribute to progression of BC and may also serve as biomarker for prognosis and response to therapy.</w:t>
      </w:r>
    </w:p>
    <w:p w14:paraId="052535D2" w14:textId="77777777" w:rsidR="000F3D41" w:rsidRPr="00FB105A" w:rsidRDefault="000F3D41" w:rsidP="00154691">
      <w:pPr>
        <w:bidi w:val="0"/>
        <w:rPr>
          <w:rFonts w:asciiTheme="majorBidi" w:hAnsiTheme="majorBidi" w:cstheme="majorBidi"/>
          <w:b/>
          <w:bCs/>
        </w:rPr>
      </w:pPr>
    </w:p>
    <w:p w14:paraId="7F8E7335" w14:textId="77777777" w:rsidR="000F3D41" w:rsidRPr="00FB105A" w:rsidRDefault="000F3D41" w:rsidP="00154691">
      <w:pPr>
        <w:bidi w:val="0"/>
        <w:rPr>
          <w:rFonts w:asciiTheme="majorBidi" w:hAnsiTheme="majorBidi" w:cstheme="majorBidi"/>
          <w:b/>
          <w:bCs/>
        </w:rPr>
      </w:pPr>
      <w:r w:rsidRPr="00FB105A">
        <w:rPr>
          <w:rFonts w:asciiTheme="majorBidi" w:hAnsiTheme="majorBidi" w:cstheme="majorBidi"/>
          <w:b/>
          <w:bCs/>
        </w:rPr>
        <w:t>Conclusion</w:t>
      </w:r>
      <w:r w:rsidR="00E61C8E">
        <w:rPr>
          <w:rFonts w:asciiTheme="majorBidi" w:hAnsiTheme="majorBidi" w:cstheme="majorBidi"/>
          <w:b/>
          <w:bCs/>
        </w:rPr>
        <w:t>:</w:t>
      </w:r>
      <w:r w:rsidRPr="00FB105A">
        <w:rPr>
          <w:rFonts w:asciiTheme="majorBidi" w:hAnsiTheme="majorBidi" w:cstheme="majorBidi"/>
          <w:b/>
          <w:bCs/>
        </w:rPr>
        <w:t xml:space="preserve"> </w:t>
      </w:r>
    </w:p>
    <w:p w14:paraId="16E6A1C1" w14:textId="77777777" w:rsidR="000F3D41" w:rsidRPr="00154691" w:rsidRDefault="000F3D41" w:rsidP="00154691">
      <w:pPr>
        <w:bidi w:val="0"/>
        <w:ind w:firstLine="567"/>
        <w:jc w:val="both"/>
        <w:rPr>
          <w:rFonts w:asciiTheme="majorBidi" w:hAnsiTheme="majorBidi" w:cstheme="majorBidi"/>
          <w:sz w:val="22"/>
          <w:szCs w:val="22"/>
        </w:rPr>
      </w:pPr>
      <w:r w:rsidRPr="00154691">
        <w:rPr>
          <w:rFonts w:asciiTheme="majorBidi" w:hAnsiTheme="majorBidi" w:cstheme="majorBidi"/>
          <w:sz w:val="22"/>
          <w:szCs w:val="22"/>
        </w:rPr>
        <w:t>CXCL8, CXCL10 and CXCL16 are important chemokines that can be considered as biomarkers for the progression of BC,</w:t>
      </w:r>
      <w:r w:rsidRPr="00154691">
        <w:rPr>
          <w:rFonts w:asciiTheme="majorBidi" w:hAnsiTheme="majorBidi" w:cstheme="majorBidi"/>
          <w:color w:val="FF0000"/>
          <w:sz w:val="22"/>
          <w:szCs w:val="22"/>
        </w:rPr>
        <w:t xml:space="preserve"> </w:t>
      </w:r>
      <w:r w:rsidRPr="00154691">
        <w:rPr>
          <w:rFonts w:asciiTheme="majorBidi" w:hAnsiTheme="majorBidi" w:cstheme="majorBidi"/>
          <w:sz w:val="22"/>
          <w:szCs w:val="22"/>
        </w:rPr>
        <w:t xml:space="preserve">especially when the immunohistochemical expression of ER, </w:t>
      </w:r>
      <w:proofErr w:type="spellStart"/>
      <w:r w:rsidRPr="00154691">
        <w:rPr>
          <w:rFonts w:asciiTheme="majorBidi" w:hAnsiTheme="majorBidi" w:cstheme="majorBidi"/>
          <w:sz w:val="22"/>
          <w:szCs w:val="22"/>
        </w:rPr>
        <w:t>PgR</w:t>
      </w:r>
      <w:proofErr w:type="spellEnd"/>
      <w:r w:rsidRPr="00154691">
        <w:rPr>
          <w:rFonts w:asciiTheme="majorBidi" w:hAnsiTheme="majorBidi" w:cstheme="majorBidi"/>
          <w:sz w:val="22"/>
          <w:szCs w:val="22"/>
        </w:rPr>
        <w:t xml:space="preserve"> and HER-2 is considered (CXCL8 and CXCL16). In this context, the predictive significance of CXCL8 as a marker for the progression of BC is suggested, especially in triple-negative patients. However, the results of present study were limited by the sample size of patients and control. </w:t>
      </w:r>
    </w:p>
    <w:p w14:paraId="28D8395D" w14:textId="77777777" w:rsidR="000F3D41" w:rsidRPr="008F0609" w:rsidRDefault="000F3D41" w:rsidP="00154691">
      <w:pPr>
        <w:bidi w:val="0"/>
        <w:rPr>
          <w:rFonts w:asciiTheme="majorBidi" w:hAnsiTheme="majorBidi" w:cstheme="majorBidi"/>
          <w:b/>
          <w:bCs/>
        </w:rPr>
      </w:pPr>
    </w:p>
    <w:p w14:paraId="0A1D6CDF" w14:textId="77777777" w:rsidR="000F3D41" w:rsidRPr="008F0609" w:rsidRDefault="000F3D41" w:rsidP="00154691">
      <w:pPr>
        <w:bidi w:val="0"/>
        <w:rPr>
          <w:rFonts w:asciiTheme="majorBidi" w:hAnsiTheme="majorBidi" w:cstheme="majorBidi"/>
          <w:b/>
          <w:bCs/>
        </w:rPr>
      </w:pPr>
      <w:r w:rsidRPr="008F0609">
        <w:rPr>
          <w:rFonts w:asciiTheme="majorBidi" w:hAnsiTheme="majorBidi" w:cstheme="majorBidi"/>
          <w:b/>
          <w:bCs/>
        </w:rPr>
        <w:t>Acknowledgment</w:t>
      </w:r>
      <w:r w:rsidR="00E61C8E">
        <w:rPr>
          <w:rFonts w:asciiTheme="majorBidi" w:hAnsiTheme="majorBidi" w:cstheme="majorBidi"/>
          <w:b/>
          <w:bCs/>
        </w:rPr>
        <w:t>:</w:t>
      </w:r>
    </w:p>
    <w:p w14:paraId="25E65073" w14:textId="77777777" w:rsidR="000F3D41" w:rsidRPr="00154691" w:rsidRDefault="000F3D41" w:rsidP="00AA6639">
      <w:pPr>
        <w:bidi w:val="0"/>
        <w:ind w:firstLine="567"/>
        <w:jc w:val="both"/>
        <w:rPr>
          <w:rFonts w:asciiTheme="majorBidi" w:hAnsiTheme="majorBidi" w:cstheme="majorBidi"/>
          <w:sz w:val="22"/>
          <w:szCs w:val="22"/>
        </w:rPr>
      </w:pPr>
      <w:r w:rsidRPr="00154691">
        <w:rPr>
          <w:rFonts w:asciiTheme="majorBidi" w:hAnsiTheme="majorBidi" w:cstheme="majorBidi"/>
          <w:sz w:val="22"/>
          <w:szCs w:val="22"/>
        </w:rPr>
        <w:lastRenderedPageBreak/>
        <w:t>The cooperation of the medical staff at the Oncology Teaching Hospital in Baghdad is appreciated.</w:t>
      </w:r>
    </w:p>
    <w:p w14:paraId="0FA9106A" w14:textId="77777777" w:rsidR="00154691" w:rsidRDefault="00154691" w:rsidP="00154691">
      <w:pPr>
        <w:bidi w:val="0"/>
        <w:rPr>
          <w:rFonts w:asciiTheme="majorBidi" w:hAnsiTheme="majorBidi" w:cstheme="majorBidi"/>
          <w:b/>
          <w:bCs/>
          <w:lang w:bidi="ar-IQ"/>
        </w:rPr>
      </w:pPr>
    </w:p>
    <w:p w14:paraId="63E774AB" w14:textId="77777777" w:rsidR="00154691" w:rsidRPr="00D47277" w:rsidRDefault="00154691" w:rsidP="00154691">
      <w:pPr>
        <w:bidi w:val="0"/>
        <w:rPr>
          <w:rFonts w:asciiTheme="majorBidi" w:hAnsiTheme="majorBidi" w:cstheme="majorBidi"/>
          <w:b/>
          <w:bCs/>
          <w:lang w:bidi="ar-IQ"/>
        </w:rPr>
      </w:pPr>
      <w:r w:rsidRPr="00D47277">
        <w:rPr>
          <w:rFonts w:asciiTheme="majorBidi" w:hAnsiTheme="majorBidi" w:cstheme="majorBidi"/>
          <w:b/>
          <w:bCs/>
          <w:lang w:bidi="ar-IQ"/>
        </w:rPr>
        <w:t>Conflicts of Interest: None.</w:t>
      </w:r>
    </w:p>
    <w:p w14:paraId="4173ACDF" w14:textId="77777777" w:rsidR="00E61C8E" w:rsidRDefault="00E61C8E" w:rsidP="00E61C8E">
      <w:pPr>
        <w:autoSpaceDE w:val="0"/>
        <w:autoSpaceDN w:val="0"/>
        <w:bidi w:val="0"/>
        <w:adjustRightInd w:val="0"/>
        <w:jc w:val="both"/>
        <w:rPr>
          <w:rFonts w:asciiTheme="majorBidi" w:hAnsiTheme="majorBidi" w:cstheme="majorBidi"/>
          <w:b/>
          <w:bCs/>
        </w:rPr>
      </w:pPr>
    </w:p>
    <w:p w14:paraId="0DBBBE4E" w14:textId="77777777" w:rsidR="00E61C8E" w:rsidRPr="00E61C8E" w:rsidRDefault="00E61C8E" w:rsidP="00020502">
      <w:pPr>
        <w:autoSpaceDE w:val="0"/>
        <w:autoSpaceDN w:val="0"/>
        <w:bidi w:val="0"/>
        <w:adjustRightInd w:val="0"/>
        <w:jc w:val="both"/>
        <w:rPr>
          <w:rFonts w:asciiTheme="majorBidi" w:hAnsiTheme="majorBidi" w:cstheme="majorBidi"/>
          <w:b/>
          <w:bCs/>
          <w:color w:val="FF0000"/>
          <w:rtl/>
          <w:lang w:bidi="ar-IQ"/>
        </w:rPr>
      </w:pPr>
      <w:r>
        <w:rPr>
          <w:rFonts w:asciiTheme="majorBidi" w:hAnsiTheme="majorBidi" w:cstheme="majorBidi"/>
          <w:b/>
          <w:bCs/>
        </w:rPr>
        <w:t>The author has signed on animal welfare statement.</w:t>
      </w:r>
    </w:p>
    <w:p w14:paraId="76808143" w14:textId="77777777" w:rsidR="000F3D41" w:rsidRPr="008F0609" w:rsidRDefault="000F3D41" w:rsidP="00154691">
      <w:pPr>
        <w:bidi w:val="0"/>
        <w:rPr>
          <w:rFonts w:asciiTheme="majorBidi" w:hAnsiTheme="majorBidi" w:cstheme="majorBidi"/>
          <w:b/>
          <w:bCs/>
        </w:rPr>
      </w:pPr>
    </w:p>
    <w:p w14:paraId="3AEBD9C2" w14:textId="77777777" w:rsidR="000F3D41" w:rsidRPr="008F0609" w:rsidRDefault="000F3D41" w:rsidP="00154691">
      <w:pPr>
        <w:bidi w:val="0"/>
        <w:rPr>
          <w:rFonts w:asciiTheme="majorBidi" w:hAnsiTheme="majorBidi" w:cstheme="majorBidi"/>
          <w:b/>
          <w:bCs/>
        </w:rPr>
      </w:pPr>
      <w:r w:rsidRPr="008F0609">
        <w:rPr>
          <w:rFonts w:asciiTheme="majorBidi" w:hAnsiTheme="majorBidi" w:cstheme="majorBidi"/>
          <w:b/>
          <w:bCs/>
        </w:rPr>
        <w:t>References</w:t>
      </w:r>
      <w:r w:rsidR="00154691">
        <w:rPr>
          <w:rFonts w:asciiTheme="majorBidi" w:hAnsiTheme="majorBidi" w:cstheme="majorBidi"/>
          <w:b/>
          <w:bCs/>
        </w:rPr>
        <w:t>:</w:t>
      </w:r>
    </w:p>
    <w:p w14:paraId="050DA90B" w14:textId="77777777" w:rsidR="000F3D41" w:rsidRPr="00154691" w:rsidRDefault="000F3D41" w:rsidP="00E61C8E">
      <w:pPr>
        <w:widowControl w:val="0"/>
        <w:tabs>
          <w:tab w:val="right" w:pos="426"/>
        </w:tabs>
        <w:autoSpaceDE w:val="0"/>
        <w:autoSpaceDN w:val="0"/>
        <w:bidi w:val="0"/>
        <w:adjustRightInd w:val="0"/>
        <w:ind w:left="284" w:hanging="284"/>
        <w:jc w:val="both"/>
        <w:rPr>
          <w:rFonts w:asciiTheme="majorBidi" w:hAnsiTheme="majorBidi" w:cstheme="majorBidi"/>
          <w:noProof/>
          <w:sz w:val="20"/>
          <w:szCs w:val="20"/>
        </w:rPr>
      </w:pPr>
      <w:r w:rsidRPr="00154691">
        <w:rPr>
          <w:rFonts w:asciiTheme="majorBidi" w:hAnsiTheme="majorBidi" w:cstheme="majorBidi"/>
          <w:sz w:val="20"/>
          <w:szCs w:val="20"/>
        </w:rPr>
        <w:fldChar w:fldCharType="begin" w:fldLock="1"/>
      </w:r>
      <w:r w:rsidRPr="00154691">
        <w:rPr>
          <w:rFonts w:asciiTheme="majorBidi" w:hAnsiTheme="majorBidi" w:cstheme="majorBidi"/>
          <w:sz w:val="20"/>
          <w:szCs w:val="20"/>
        </w:rPr>
        <w:instrText xml:space="preserve">ADDIN Mendeley Bibliography CSL_BIBLIOGRAPHY </w:instrText>
      </w:r>
      <w:r w:rsidRPr="00154691">
        <w:rPr>
          <w:rFonts w:asciiTheme="majorBidi" w:hAnsiTheme="majorBidi" w:cstheme="majorBidi"/>
          <w:sz w:val="20"/>
          <w:szCs w:val="20"/>
        </w:rPr>
        <w:fldChar w:fldCharType="separate"/>
      </w:r>
      <w:r w:rsidRPr="00154691">
        <w:rPr>
          <w:rFonts w:asciiTheme="majorBidi" w:hAnsiTheme="majorBidi" w:cstheme="majorBidi"/>
          <w:noProof/>
          <w:sz w:val="20"/>
          <w:szCs w:val="20"/>
        </w:rPr>
        <w:t xml:space="preserve">1. </w:t>
      </w:r>
      <w:r w:rsidRPr="00154691">
        <w:rPr>
          <w:rFonts w:asciiTheme="majorBidi" w:hAnsiTheme="majorBidi" w:cstheme="majorBidi"/>
          <w:noProof/>
          <w:sz w:val="20"/>
          <w:szCs w:val="20"/>
        </w:rPr>
        <w:tab/>
        <w:t xml:space="preserve">Ghoncheh M, Pournamdar Z, Salehiniya H. Incidence and mortality and epidemiology of breast cancer in the world. Asian Pac J Cancer Prev. 2016;17(S3):43–6. </w:t>
      </w:r>
      <w:bookmarkStart w:id="0" w:name="_GoBack"/>
      <w:bookmarkEnd w:id="0"/>
    </w:p>
    <w:p w14:paraId="781ABBFF" w14:textId="77777777" w:rsidR="000F3D41" w:rsidRPr="00154691" w:rsidRDefault="000F3D41" w:rsidP="00E61C8E">
      <w:pPr>
        <w:widowControl w:val="0"/>
        <w:tabs>
          <w:tab w:val="right" w:pos="426"/>
        </w:tabs>
        <w:autoSpaceDE w:val="0"/>
        <w:autoSpaceDN w:val="0"/>
        <w:bidi w:val="0"/>
        <w:adjustRightInd w:val="0"/>
        <w:ind w:left="284" w:hanging="284"/>
        <w:jc w:val="both"/>
        <w:rPr>
          <w:rFonts w:asciiTheme="majorBidi" w:hAnsiTheme="majorBidi" w:cstheme="majorBidi"/>
          <w:noProof/>
          <w:sz w:val="20"/>
          <w:szCs w:val="20"/>
        </w:rPr>
      </w:pPr>
      <w:r w:rsidRPr="00154691">
        <w:rPr>
          <w:rFonts w:asciiTheme="majorBidi" w:hAnsiTheme="majorBidi" w:cstheme="majorBidi"/>
          <w:noProof/>
          <w:sz w:val="20"/>
          <w:szCs w:val="20"/>
        </w:rPr>
        <w:t xml:space="preserve">2. </w:t>
      </w:r>
      <w:r w:rsidRPr="00154691">
        <w:rPr>
          <w:rFonts w:asciiTheme="majorBidi" w:hAnsiTheme="majorBidi" w:cstheme="majorBidi"/>
          <w:noProof/>
          <w:sz w:val="20"/>
          <w:szCs w:val="20"/>
        </w:rPr>
        <w:tab/>
        <w:t xml:space="preserve">Alwan NAS. Breast cancer among Iraqi women: preliminary findings from a regional comparative breast cancer research project. J Glob Oncol. 2016;2(5):255–8. </w:t>
      </w:r>
    </w:p>
    <w:p w14:paraId="34AB1DE6" w14:textId="77777777" w:rsidR="000F3D41" w:rsidRPr="00154691" w:rsidRDefault="000F3D41" w:rsidP="00E61C8E">
      <w:pPr>
        <w:widowControl w:val="0"/>
        <w:tabs>
          <w:tab w:val="right" w:pos="426"/>
        </w:tabs>
        <w:autoSpaceDE w:val="0"/>
        <w:autoSpaceDN w:val="0"/>
        <w:bidi w:val="0"/>
        <w:adjustRightInd w:val="0"/>
        <w:ind w:left="284" w:hanging="284"/>
        <w:jc w:val="both"/>
        <w:rPr>
          <w:rFonts w:asciiTheme="majorBidi" w:hAnsiTheme="majorBidi" w:cstheme="majorBidi"/>
          <w:noProof/>
          <w:sz w:val="20"/>
          <w:szCs w:val="20"/>
        </w:rPr>
      </w:pPr>
      <w:r w:rsidRPr="00154691">
        <w:rPr>
          <w:rFonts w:asciiTheme="majorBidi" w:hAnsiTheme="majorBidi" w:cstheme="majorBidi"/>
          <w:noProof/>
          <w:sz w:val="20"/>
          <w:szCs w:val="20"/>
        </w:rPr>
        <w:t xml:space="preserve">3. </w:t>
      </w:r>
      <w:r w:rsidRPr="00154691">
        <w:rPr>
          <w:rFonts w:asciiTheme="majorBidi" w:hAnsiTheme="majorBidi" w:cstheme="majorBidi"/>
          <w:noProof/>
          <w:sz w:val="20"/>
          <w:szCs w:val="20"/>
        </w:rPr>
        <w:tab/>
        <w:t xml:space="preserve">Sun YS, Zhao Z, Yang ZN, Xu F, Lu HJ, Zhu ZY, et al. Risk factors and preventions of breast cancer. Int J Biol Sci. 2017;13:1387–97. </w:t>
      </w:r>
    </w:p>
    <w:p w14:paraId="23A6C890" w14:textId="77777777" w:rsidR="000F3D41" w:rsidRPr="00154691" w:rsidRDefault="000F3D41" w:rsidP="00E61C8E">
      <w:pPr>
        <w:widowControl w:val="0"/>
        <w:tabs>
          <w:tab w:val="right" w:pos="426"/>
        </w:tabs>
        <w:autoSpaceDE w:val="0"/>
        <w:autoSpaceDN w:val="0"/>
        <w:bidi w:val="0"/>
        <w:adjustRightInd w:val="0"/>
        <w:ind w:left="284" w:hanging="284"/>
        <w:jc w:val="both"/>
        <w:rPr>
          <w:rFonts w:asciiTheme="majorBidi" w:hAnsiTheme="majorBidi" w:cstheme="majorBidi"/>
          <w:noProof/>
          <w:sz w:val="20"/>
          <w:szCs w:val="20"/>
        </w:rPr>
      </w:pPr>
      <w:r w:rsidRPr="00154691">
        <w:rPr>
          <w:rFonts w:asciiTheme="majorBidi" w:hAnsiTheme="majorBidi" w:cstheme="majorBidi"/>
          <w:noProof/>
          <w:sz w:val="20"/>
          <w:szCs w:val="20"/>
        </w:rPr>
        <w:t xml:space="preserve">4. </w:t>
      </w:r>
      <w:r w:rsidRPr="00154691">
        <w:rPr>
          <w:rFonts w:asciiTheme="majorBidi" w:hAnsiTheme="majorBidi" w:cstheme="majorBidi"/>
          <w:noProof/>
          <w:sz w:val="20"/>
          <w:szCs w:val="20"/>
        </w:rPr>
        <w:tab/>
        <w:t xml:space="preserve">Wang M, Zhang C, Song Y, Wang Z, Wang Y, Luo F, et al. Mechanism of immune evasion in breast cancer. Onco Targets Ther. 2017;10:1561–73. </w:t>
      </w:r>
    </w:p>
    <w:p w14:paraId="50690524" w14:textId="77777777" w:rsidR="000F3D41" w:rsidRPr="00154691" w:rsidRDefault="000F3D41" w:rsidP="00E61C8E">
      <w:pPr>
        <w:widowControl w:val="0"/>
        <w:tabs>
          <w:tab w:val="right" w:pos="426"/>
        </w:tabs>
        <w:autoSpaceDE w:val="0"/>
        <w:autoSpaceDN w:val="0"/>
        <w:bidi w:val="0"/>
        <w:adjustRightInd w:val="0"/>
        <w:ind w:left="284" w:hanging="284"/>
        <w:jc w:val="both"/>
        <w:rPr>
          <w:rFonts w:asciiTheme="majorBidi" w:hAnsiTheme="majorBidi" w:cstheme="majorBidi"/>
          <w:noProof/>
          <w:sz w:val="20"/>
          <w:szCs w:val="20"/>
        </w:rPr>
      </w:pPr>
      <w:r w:rsidRPr="00154691">
        <w:rPr>
          <w:rFonts w:asciiTheme="majorBidi" w:hAnsiTheme="majorBidi" w:cstheme="majorBidi"/>
          <w:noProof/>
          <w:sz w:val="20"/>
          <w:szCs w:val="20"/>
        </w:rPr>
        <w:t xml:space="preserve">5. </w:t>
      </w:r>
      <w:r w:rsidRPr="00154691">
        <w:rPr>
          <w:rFonts w:asciiTheme="majorBidi" w:hAnsiTheme="majorBidi" w:cstheme="majorBidi"/>
          <w:noProof/>
          <w:sz w:val="20"/>
          <w:szCs w:val="20"/>
        </w:rPr>
        <w:tab/>
        <w:t xml:space="preserve">Abroun S. Chemokines in homeostasis and cancers. Yakhteh Med J. 2008;10(3):155–66. </w:t>
      </w:r>
    </w:p>
    <w:p w14:paraId="67F72532" w14:textId="77777777" w:rsidR="000F3D41" w:rsidRPr="00154691" w:rsidRDefault="000F3D41" w:rsidP="00E61C8E">
      <w:pPr>
        <w:widowControl w:val="0"/>
        <w:tabs>
          <w:tab w:val="right" w:pos="426"/>
        </w:tabs>
        <w:autoSpaceDE w:val="0"/>
        <w:autoSpaceDN w:val="0"/>
        <w:bidi w:val="0"/>
        <w:adjustRightInd w:val="0"/>
        <w:ind w:left="284" w:hanging="284"/>
        <w:jc w:val="both"/>
        <w:rPr>
          <w:rFonts w:asciiTheme="majorBidi" w:hAnsiTheme="majorBidi" w:cstheme="majorBidi"/>
          <w:noProof/>
          <w:sz w:val="20"/>
          <w:szCs w:val="20"/>
        </w:rPr>
      </w:pPr>
      <w:r w:rsidRPr="00154691">
        <w:rPr>
          <w:rFonts w:asciiTheme="majorBidi" w:hAnsiTheme="majorBidi" w:cstheme="majorBidi"/>
          <w:noProof/>
          <w:sz w:val="20"/>
          <w:szCs w:val="20"/>
        </w:rPr>
        <w:t xml:space="preserve">6. </w:t>
      </w:r>
      <w:r w:rsidRPr="00154691">
        <w:rPr>
          <w:rFonts w:asciiTheme="majorBidi" w:hAnsiTheme="majorBidi" w:cstheme="majorBidi"/>
          <w:noProof/>
          <w:sz w:val="20"/>
          <w:szCs w:val="20"/>
        </w:rPr>
        <w:tab/>
        <w:t>Palacios-Arreola MI, Nava-Castro KE, Castro JI, García-Zepeda E, Carrero JC, Morales-Montor J. The role of chemokines in breast cancer pathology and its possible use as therapeutic targets. J Immunol Res. 2014;2014(Article ID 849720):</w:t>
      </w:r>
      <w:r w:rsidR="00746B11">
        <w:rPr>
          <w:rFonts w:asciiTheme="majorBidi" w:hAnsiTheme="majorBidi" w:cstheme="majorBidi" w:hint="cs"/>
          <w:noProof/>
          <w:sz w:val="20"/>
          <w:szCs w:val="20"/>
          <w:rtl/>
        </w:rPr>
        <w:t xml:space="preserve"> </w:t>
      </w:r>
      <w:r w:rsidRPr="00154691">
        <w:rPr>
          <w:rFonts w:asciiTheme="majorBidi" w:hAnsiTheme="majorBidi" w:cstheme="majorBidi"/>
          <w:noProof/>
          <w:sz w:val="20"/>
          <w:szCs w:val="20"/>
        </w:rPr>
        <w:t xml:space="preserve">8 pages. </w:t>
      </w:r>
    </w:p>
    <w:p w14:paraId="0F5AD751" w14:textId="77777777" w:rsidR="000F3D41" w:rsidRPr="00154691" w:rsidRDefault="000F3D41" w:rsidP="00E61C8E">
      <w:pPr>
        <w:widowControl w:val="0"/>
        <w:tabs>
          <w:tab w:val="right" w:pos="426"/>
        </w:tabs>
        <w:autoSpaceDE w:val="0"/>
        <w:autoSpaceDN w:val="0"/>
        <w:bidi w:val="0"/>
        <w:adjustRightInd w:val="0"/>
        <w:ind w:left="284" w:hanging="284"/>
        <w:jc w:val="both"/>
        <w:rPr>
          <w:rFonts w:asciiTheme="majorBidi" w:hAnsiTheme="majorBidi" w:cstheme="majorBidi"/>
          <w:noProof/>
          <w:sz w:val="20"/>
          <w:szCs w:val="20"/>
        </w:rPr>
      </w:pPr>
      <w:r w:rsidRPr="00154691">
        <w:rPr>
          <w:rFonts w:asciiTheme="majorBidi" w:hAnsiTheme="majorBidi" w:cstheme="majorBidi"/>
          <w:noProof/>
          <w:sz w:val="20"/>
          <w:szCs w:val="20"/>
        </w:rPr>
        <w:t xml:space="preserve">7. </w:t>
      </w:r>
      <w:r w:rsidRPr="00154691">
        <w:rPr>
          <w:rFonts w:asciiTheme="majorBidi" w:hAnsiTheme="majorBidi" w:cstheme="majorBidi"/>
          <w:noProof/>
          <w:sz w:val="20"/>
          <w:szCs w:val="20"/>
        </w:rPr>
        <w:tab/>
        <w:t xml:space="preserve">Mohamed MM, Al-Raawi D, Sabet SF, El-Shinawi M. Inflammatory breast cancer: New factors contribute to disease etiology: A review. J Adv Res. 2014;5(5):525–36. </w:t>
      </w:r>
    </w:p>
    <w:p w14:paraId="2B030456" w14:textId="77777777" w:rsidR="000F3D41" w:rsidRPr="00154691" w:rsidRDefault="000F3D41" w:rsidP="00E61C8E">
      <w:pPr>
        <w:widowControl w:val="0"/>
        <w:tabs>
          <w:tab w:val="right" w:pos="426"/>
        </w:tabs>
        <w:autoSpaceDE w:val="0"/>
        <w:autoSpaceDN w:val="0"/>
        <w:bidi w:val="0"/>
        <w:adjustRightInd w:val="0"/>
        <w:ind w:left="284" w:hanging="284"/>
        <w:jc w:val="both"/>
        <w:rPr>
          <w:rFonts w:asciiTheme="majorBidi" w:hAnsiTheme="majorBidi" w:cstheme="majorBidi"/>
          <w:noProof/>
          <w:sz w:val="20"/>
          <w:szCs w:val="20"/>
        </w:rPr>
      </w:pPr>
      <w:r w:rsidRPr="00154691">
        <w:rPr>
          <w:rFonts w:asciiTheme="majorBidi" w:hAnsiTheme="majorBidi" w:cstheme="majorBidi"/>
          <w:noProof/>
          <w:sz w:val="20"/>
          <w:szCs w:val="20"/>
        </w:rPr>
        <w:t xml:space="preserve">8. </w:t>
      </w:r>
      <w:r w:rsidRPr="00154691">
        <w:rPr>
          <w:rFonts w:asciiTheme="majorBidi" w:hAnsiTheme="majorBidi" w:cstheme="majorBidi"/>
          <w:noProof/>
          <w:sz w:val="20"/>
          <w:szCs w:val="20"/>
        </w:rPr>
        <w:tab/>
        <w:t xml:space="preserve">Singh JK, Simões BM, Howell SJ, Farnie G, Clarke RB. Recent advances reveal IL-8 signaling as a potential key to targeting breast cancer stem cells. Breast Cancer Res. 2013;15(4):210. </w:t>
      </w:r>
    </w:p>
    <w:p w14:paraId="2DCA1CC7" w14:textId="77777777" w:rsidR="000F3D41" w:rsidRPr="00154691" w:rsidRDefault="000F3D41" w:rsidP="00E61C8E">
      <w:pPr>
        <w:widowControl w:val="0"/>
        <w:tabs>
          <w:tab w:val="right" w:pos="426"/>
        </w:tabs>
        <w:autoSpaceDE w:val="0"/>
        <w:autoSpaceDN w:val="0"/>
        <w:bidi w:val="0"/>
        <w:adjustRightInd w:val="0"/>
        <w:ind w:left="284" w:hanging="284"/>
        <w:jc w:val="both"/>
        <w:rPr>
          <w:rFonts w:asciiTheme="majorBidi" w:hAnsiTheme="majorBidi" w:cstheme="majorBidi"/>
          <w:noProof/>
          <w:sz w:val="20"/>
          <w:szCs w:val="20"/>
        </w:rPr>
      </w:pPr>
      <w:r w:rsidRPr="00154691">
        <w:rPr>
          <w:rFonts w:asciiTheme="majorBidi" w:hAnsiTheme="majorBidi" w:cstheme="majorBidi"/>
          <w:noProof/>
          <w:sz w:val="20"/>
          <w:szCs w:val="20"/>
        </w:rPr>
        <w:t xml:space="preserve">9. </w:t>
      </w:r>
      <w:r w:rsidRPr="00154691">
        <w:rPr>
          <w:rFonts w:asciiTheme="majorBidi" w:hAnsiTheme="majorBidi" w:cstheme="majorBidi"/>
          <w:noProof/>
          <w:sz w:val="20"/>
          <w:szCs w:val="20"/>
        </w:rPr>
        <w:tab/>
        <w:t xml:space="preserve">Liu Q, Li A, Tian Y, Wu JD, Liu Y, Li T, et al. The CXCL8-CXCR1/2 pathways in cancer. Cytokine Growth Factor Rev. 2016;31:61–71. </w:t>
      </w:r>
    </w:p>
    <w:p w14:paraId="3DBEC759" w14:textId="77777777" w:rsidR="000F3D41" w:rsidRPr="00154691" w:rsidRDefault="000F3D41" w:rsidP="00E61C8E">
      <w:pPr>
        <w:widowControl w:val="0"/>
        <w:tabs>
          <w:tab w:val="right" w:pos="426"/>
        </w:tabs>
        <w:autoSpaceDE w:val="0"/>
        <w:autoSpaceDN w:val="0"/>
        <w:bidi w:val="0"/>
        <w:adjustRightInd w:val="0"/>
        <w:ind w:left="284" w:hanging="284"/>
        <w:jc w:val="both"/>
        <w:rPr>
          <w:rFonts w:asciiTheme="majorBidi" w:hAnsiTheme="majorBidi" w:cstheme="majorBidi"/>
          <w:noProof/>
          <w:sz w:val="20"/>
          <w:szCs w:val="20"/>
        </w:rPr>
      </w:pPr>
      <w:r w:rsidRPr="00154691">
        <w:rPr>
          <w:rFonts w:asciiTheme="majorBidi" w:hAnsiTheme="majorBidi" w:cstheme="majorBidi"/>
          <w:noProof/>
          <w:sz w:val="20"/>
          <w:szCs w:val="20"/>
        </w:rPr>
        <w:t xml:space="preserve">10. </w:t>
      </w:r>
      <w:r w:rsidRPr="00154691">
        <w:rPr>
          <w:rFonts w:asciiTheme="majorBidi" w:hAnsiTheme="majorBidi" w:cstheme="majorBidi"/>
          <w:noProof/>
          <w:sz w:val="20"/>
          <w:szCs w:val="20"/>
        </w:rPr>
        <w:tab/>
        <w:t xml:space="preserve">Fleisher B, Clarke C, Ait-Oudhia S. Current advances in biomarkers for targeted therapy in triple-negative breast cancer. Breast Cancer Targets Ther. 2016; 8:183–97. </w:t>
      </w:r>
    </w:p>
    <w:p w14:paraId="5AF27EFE" w14:textId="77777777" w:rsidR="000F3D41" w:rsidRPr="00154691" w:rsidRDefault="000F3D41" w:rsidP="00E61C8E">
      <w:pPr>
        <w:widowControl w:val="0"/>
        <w:tabs>
          <w:tab w:val="right" w:pos="426"/>
        </w:tabs>
        <w:autoSpaceDE w:val="0"/>
        <w:autoSpaceDN w:val="0"/>
        <w:bidi w:val="0"/>
        <w:adjustRightInd w:val="0"/>
        <w:ind w:left="284" w:hanging="284"/>
        <w:jc w:val="both"/>
        <w:rPr>
          <w:rFonts w:asciiTheme="majorBidi" w:hAnsiTheme="majorBidi" w:cstheme="majorBidi"/>
          <w:noProof/>
          <w:sz w:val="20"/>
          <w:szCs w:val="20"/>
        </w:rPr>
      </w:pPr>
      <w:r w:rsidRPr="00154691">
        <w:rPr>
          <w:rFonts w:asciiTheme="majorBidi" w:hAnsiTheme="majorBidi" w:cstheme="majorBidi"/>
          <w:noProof/>
          <w:sz w:val="20"/>
          <w:szCs w:val="20"/>
        </w:rPr>
        <w:t xml:space="preserve">11. </w:t>
      </w:r>
      <w:r w:rsidRPr="00154691">
        <w:rPr>
          <w:rFonts w:asciiTheme="majorBidi" w:hAnsiTheme="majorBidi" w:cstheme="majorBidi"/>
          <w:noProof/>
          <w:sz w:val="20"/>
          <w:szCs w:val="20"/>
        </w:rPr>
        <w:tab/>
        <w:t xml:space="preserve">Mulligan AM, Raitman I, Feeley L, Pinnaduwage D, Nguyen LT, O’Malley FP, et al. Tumoral lymphocytic infiltration and expression of the chemokine CXCL10 in breast cancers from the Ontario Familial Breast Cancer Registry. Clin Cancer Res. 2013;19(2):336–46. </w:t>
      </w:r>
    </w:p>
    <w:p w14:paraId="23FEB210" w14:textId="77777777" w:rsidR="000F3D41" w:rsidRPr="00154691" w:rsidRDefault="000F3D41" w:rsidP="00E61C8E">
      <w:pPr>
        <w:widowControl w:val="0"/>
        <w:tabs>
          <w:tab w:val="right" w:pos="426"/>
        </w:tabs>
        <w:autoSpaceDE w:val="0"/>
        <w:autoSpaceDN w:val="0"/>
        <w:bidi w:val="0"/>
        <w:adjustRightInd w:val="0"/>
        <w:ind w:left="284" w:hanging="284"/>
        <w:jc w:val="both"/>
        <w:rPr>
          <w:rFonts w:asciiTheme="majorBidi" w:hAnsiTheme="majorBidi" w:cstheme="majorBidi"/>
          <w:noProof/>
          <w:sz w:val="20"/>
          <w:szCs w:val="20"/>
        </w:rPr>
      </w:pPr>
      <w:r w:rsidRPr="00154691">
        <w:rPr>
          <w:rFonts w:asciiTheme="majorBidi" w:hAnsiTheme="majorBidi" w:cstheme="majorBidi"/>
          <w:noProof/>
          <w:sz w:val="20"/>
          <w:szCs w:val="20"/>
        </w:rPr>
        <w:t xml:space="preserve">12. </w:t>
      </w:r>
      <w:r w:rsidRPr="00154691">
        <w:rPr>
          <w:rFonts w:asciiTheme="majorBidi" w:hAnsiTheme="majorBidi" w:cstheme="majorBidi"/>
          <w:noProof/>
          <w:sz w:val="20"/>
          <w:szCs w:val="20"/>
        </w:rPr>
        <w:tab/>
        <w:t xml:space="preserve">Espinoza JA, Jabeen S, Batra R, Papaleo E, Haakensen V, Timmermans Wielenga V, et al. Cytokine profiling of tumor interstitial fluid of the breast and its relationship with lymphocyte infiltration and clinicopathological characteristics. Oncoimmunology. 2016;5(12):e1248015. </w:t>
      </w:r>
    </w:p>
    <w:p w14:paraId="7D01D6D7" w14:textId="77777777" w:rsidR="000F3D41" w:rsidRPr="00154691" w:rsidRDefault="000F3D41" w:rsidP="00E61C8E">
      <w:pPr>
        <w:widowControl w:val="0"/>
        <w:tabs>
          <w:tab w:val="right" w:pos="426"/>
        </w:tabs>
        <w:autoSpaceDE w:val="0"/>
        <w:autoSpaceDN w:val="0"/>
        <w:bidi w:val="0"/>
        <w:adjustRightInd w:val="0"/>
        <w:ind w:left="284" w:hanging="284"/>
        <w:jc w:val="both"/>
        <w:rPr>
          <w:rFonts w:asciiTheme="majorBidi" w:hAnsiTheme="majorBidi" w:cstheme="majorBidi"/>
          <w:noProof/>
          <w:sz w:val="20"/>
          <w:szCs w:val="20"/>
        </w:rPr>
      </w:pPr>
      <w:r w:rsidRPr="00154691">
        <w:rPr>
          <w:rFonts w:asciiTheme="majorBidi" w:hAnsiTheme="majorBidi" w:cstheme="majorBidi"/>
          <w:noProof/>
          <w:sz w:val="20"/>
          <w:szCs w:val="20"/>
        </w:rPr>
        <w:t xml:space="preserve">13. </w:t>
      </w:r>
      <w:r w:rsidRPr="00154691">
        <w:rPr>
          <w:rFonts w:asciiTheme="majorBidi" w:hAnsiTheme="majorBidi" w:cstheme="majorBidi"/>
          <w:noProof/>
          <w:sz w:val="20"/>
          <w:szCs w:val="20"/>
        </w:rPr>
        <w:tab/>
        <w:t xml:space="preserve">Jafarzadeh A, Fooladseresht H, Nemati M, Assadollahi Z, Sheikhi A, Ghaderi A. Higher circulating levels of chemokine CXCL10 in patients with breast cancer: Evaluation of the influences of tumor stage and chemokine gene polymorphism. Cancer Biomark. 2016;16(4):545–54. </w:t>
      </w:r>
    </w:p>
    <w:p w14:paraId="4A9BFDCD" w14:textId="77777777" w:rsidR="000F3D41" w:rsidRPr="00154691" w:rsidRDefault="000F3D41" w:rsidP="00E61C8E">
      <w:pPr>
        <w:widowControl w:val="0"/>
        <w:tabs>
          <w:tab w:val="right" w:pos="426"/>
        </w:tabs>
        <w:autoSpaceDE w:val="0"/>
        <w:autoSpaceDN w:val="0"/>
        <w:bidi w:val="0"/>
        <w:adjustRightInd w:val="0"/>
        <w:ind w:left="284" w:hanging="284"/>
        <w:jc w:val="both"/>
        <w:rPr>
          <w:rFonts w:asciiTheme="majorBidi" w:hAnsiTheme="majorBidi" w:cstheme="majorBidi"/>
          <w:noProof/>
          <w:sz w:val="20"/>
          <w:szCs w:val="20"/>
        </w:rPr>
      </w:pPr>
      <w:r w:rsidRPr="00154691">
        <w:rPr>
          <w:rFonts w:asciiTheme="majorBidi" w:hAnsiTheme="majorBidi" w:cstheme="majorBidi"/>
          <w:noProof/>
          <w:sz w:val="20"/>
          <w:szCs w:val="20"/>
        </w:rPr>
        <w:t xml:space="preserve">14. </w:t>
      </w:r>
      <w:r w:rsidRPr="00154691">
        <w:rPr>
          <w:rFonts w:asciiTheme="majorBidi" w:hAnsiTheme="majorBidi" w:cstheme="majorBidi"/>
          <w:noProof/>
          <w:sz w:val="20"/>
          <w:szCs w:val="20"/>
        </w:rPr>
        <w:tab/>
        <w:t xml:space="preserve">Fang Y, Henderson FC, Yi Q, Lei Q, Li Y, Chen N, et al. Chemokine CXCL16 expression suppresses migration and invasiveness and induces apoptosis in breast cancer cells. Mediators Inflamm. 2014;2014:478641. </w:t>
      </w:r>
    </w:p>
    <w:p w14:paraId="5D647983" w14:textId="77777777" w:rsidR="000F3D41" w:rsidRPr="00154691" w:rsidRDefault="000F3D41" w:rsidP="00E61C8E">
      <w:pPr>
        <w:widowControl w:val="0"/>
        <w:tabs>
          <w:tab w:val="right" w:pos="426"/>
        </w:tabs>
        <w:autoSpaceDE w:val="0"/>
        <w:autoSpaceDN w:val="0"/>
        <w:bidi w:val="0"/>
        <w:adjustRightInd w:val="0"/>
        <w:ind w:left="284" w:hanging="284"/>
        <w:jc w:val="both"/>
        <w:rPr>
          <w:rFonts w:asciiTheme="majorBidi" w:hAnsiTheme="majorBidi" w:cstheme="majorBidi"/>
          <w:noProof/>
          <w:sz w:val="20"/>
          <w:szCs w:val="20"/>
        </w:rPr>
      </w:pPr>
      <w:r w:rsidRPr="00154691">
        <w:rPr>
          <w:rFonts w:asciiTheme="majorBidi" w:hAnsiTheme="majorBidi" w:cstheme="majorBidi"/>
          <w:noProof/>
          <w:sz w:val="20"/>
          <w:szCs w:val="20"/>
        </w:rPr>
        <w:t xml:space="preserve">15. </w:t>
      </w:r>
      <w:r w:rsidRPr="00154691">
        <w:rPr>
          <w:rFonts w:asciiTheme="majorBidi" w:hAnsiTheme="majorBidi" w:cstheme="majorBidi"/>
          <w:noProof/>
          <w:sz w:val="20"/>
          <w:szCs w:val="20"/>
        </w:rPr>
        <w:tab/>
        <w:t xml:space="preserve">Xiao G, Wang X, Wang J, Zu L, Cheng G, Hao M, et al. CXCL16/CXCR6 chemokine signaling mediates breast cancer progression by pERK1/2-dependent mechanisms. Oncotarget. 2015;6(16):14165–78. </w:t>
      </w:r>
    </w:p>
    <w:p w14:paraId="729680D6" w14:textId="77777777" w:rsidR="000F3D41" w:rsidRPr="00154691" w:rsidRDefault="000F3D41" w:rsidP="00E61C8E">
      <w:pPr>
        <w:widowControl w:val="0"/>
        <w:tabs>
          <w:tab w:val="right" w:pos="426"/>
        </w:tabs>
        <w:autoSpaceDE w:val="0"/>
        <w:autoSpaceDN w:val="0"/>
        <w:bidi w:val="0"/>
        <w:adjustRightInd w:val="0"/>
        <w:ind w:left="284" w:hanging="284"/>
        <w:jc w:val="both"/>
        <w:rPr>
          <w:rFonts w:asciiTheme="majorBidi" w:hAnsiTheme="majorBidi" w:cstheme="majorBidi"/>
          <w:noProof/>
          <w:sz w:val="20"/>
          <w:szCs w:val="20"/>
        </w:rPr>
      </w:pPr>
      <w:r w:rsidRPr="00154691">
        <w:rPr>
          <w:rFonts w:asciiTheme="majorBidi" w:hAnsiTheme="majorBidi" w:cstheme="majorBidi"/>
          <w:noProof/>
          <w:sz w:val="20"/>
          <w:szCs w:val="20"/>
        </w:rPr>
        <w:t xml:space="preserve">16. </w:t>
      </w:r>
      <w:r w:rsidRPr="00154691">
        <w:rPr>
          <w:rFonts w:asciiTheme="majorBidi" w:hAnsiTheme="majorBidi" w:cstheme="majorBidi"/>
          <w:noProof/>
          <w:sz w:val="20"/>
          <w:szCs w:val="20"/>
        </w:rPr>
        <w:tab/>
        <w:t xml:space="preserve">Park YH, Lee SJ, Cho EY, Choi YL, Lee JE, Nam SJ, et al. Clinical relevance of TNM staging system according to breast cancer subtypes. Ann Oncol. 2011;22(7):1554–60. </w:t>
      </w:r>
    </w:p>
    <w:p w14:paraId="12D98150" w14:textId="77777777" w:rsidR="000F3D41" w:rsidRPr="00154691" w:rsidRDefault="000F3D41" w:rsidP="00E61C8E">
      <w:pPr>
        <w:widowControl w:val="0"/>
        <w:tabs>
          <w:tab w:val="right" w:pos="426"/>
        </w:tabs>
        <w:autoSpaceDE w:val="0"/>
        <w:autoSpaceDN w:val="0"/>
        <w:bidi w:val="0"/>
        <w:adjustRightInd w:val="0"/>
        <w:ind w:left="284" w:hanging="284"/>
        <w:jc w:val="both"/>
        <w:rPr>
          <w:rFonts w:asciiTheme="majorBidi" w:hAnsiTheme="majorBidi" w:cstheme="majorBidi"/>
          <w:noProof/>
          <w:sz w:val="20"/>
          <w:szCs w:val="20"/>
        </w:rPr>
      </w:pPr>
      <w:r w:rsidRPr="00154691">
        <w:rPr>
          <w:rFonts w:asciiTheme="majorBidi" w:hAnsiTheme="majorBidi" w:cstheme="majorBidi"/>
          <w:noProof/>
          <w:sz w:val="20"/>
          <w:szCs w:val="20"/>
        </w:rPr>
        <w:t xml:space="preserve">17. </w:t>
      </w:r>
      <w:r w:rsidRPr="00154691">
        <w:rPr>
          <w:rFonts w:asciiTheme="majorBidi" w:hAnsiTheme="majorBidi" w:cstheme="majorBidi"/>
          <w:noProof/>
          <w:sz w:val="20"/>
          <w:szCs w:val="20"/>
        </w:rPr>
        <w:tab/>
        <w:t xml:space="preserve">Zuccari DAP de C, Leonel C, Castro R, Gelaleti GB, Jardim BV, Moscheta MG, et al. An immunohistochemical study of interleukin-8 (IL-8) in breast cancer. Acta Histochem. 2012;114(6):571–6. </w:t>
      </w:r>
    </w:p>
    <w:p w14:paraId="3D429F5F" w14:textId="77777777" w:rsidR="000F3D41" w:rsidRPr="00154691" w:rsidRDefault="000F3D41" w:rsidP="00E61C8E">
      <w:pPr>
        <w:widowControl w:val="0"/>
        <w:tabs>
          <w:tab w:val="right" w:pos="426"/>
        </w:tabs>
        <w:autoSpaceDE w:val="0"/>
        <w:autoSpaceDN w:val="0"/>
        <w:bidi w:val="0"/>
        <w:adjustRightInd w:val="0"/>
        <w:ind w:left="284" w:hanging="284"/>
        <w:jc w:val="both"/>
        <w:rPr>
          <w:rFonts w:asciiTheme="majorBidi" w:hAnsiTheme="majorBidi" w:cstheme="majorBidi"/>
          <w:noProof/>
          <w:sz w:val="20"/>
          <w:szCs w:val="20"/>
        </w:rPr>
      </w:pPr>
      <w:r w:rsidRPr="00154691">
        <w:rPr>
          <w:rFonts w:asciiTheme="majorBidi" w:hAnsiTheme="majorBidi" w:cstheme="majorBidi"/>
          <w:noProof/>
          <w:sz w:val="20"/>
          <w:szCs w:val="20"/>
        </w:rPr>
        <w:t xml:space="preserve">18. </w:t>
      </w:r>
      <w:r w:rsidRPr="00154691">
        <w:rPr>
          <w:rFonts w:asciiTheme="majorBidi" w:hAnsiTheme="majorBidi" w:cstheme="majorBidi"/>
          <w:noProof/>
          <w:sz w:val="20"/>
          <w:szCs w:val="20"/>
        </w:rPr>
        <w:tab/>
        <w:t xml:space="preserve">Lin Y, Huang R, Chen L, Li S, Shi Q, Jordan C, et al. Identification of interleukin-8 as estrogen receptor-regulated factor involved in breast cancer invasion and angiogenesis by protein arrays. Int J Cancer. 2004;109(4):507–15. </w:t>
      </w:r>
    </w:p>
    <w:p w14:paraId="3FE8DA07" w14:textId="77777777" w:rsidR="000F3D41" w:rsidRPr="00154691" w:rsidRDefault="000F3D41" w:rsidP="00E61C8E">
      <w:pPr>
        <w:widowControl w:val="0"/>
        <w:tabs>
          <w:tab w:val="right" w:pos="426"/>
        </w:tabs>
        <w:autoSpaceDE w:val="0"/>
        <w:autoSpaceDN w:val="0"/>
        <w:bidi w:val="0"/>
        <w:adjustRightInd w:val="0"/>
        <w:ind w:left="284" w:hanging="284"/>
        <w:jc w:val="both"/>
        <w:rPr>
          <w:rFonts w:asciiTheme="majorBidi" w:hAnsiTheme="majorBidi" w:cstheme="majorBidi"/>
          <w:noProof/>
          <w:sz w:val="20"/>
          <w:szCs w:val="20"/>
        </w:rPr>
      </w:pPr>
      <w:r w:rsidRPr="00154691">
        <w:rPr>
          <w:rFonts w:asciiTheme="majorBidi" w:hAnsiTheme="majorBidi" w:cstheme="majorBidi"/>
          <w:noProof/>
          <w:sz w:val="20"/>
          <w:szCs w:val="20"/>
        </w:rPr>
        <w:t xml:space="preserve">19. </w:t>
      </w:r>
      <w:r w:rsidRPr="00154691">
        <w:rPr>
          <w:rFonts w:asciiTheme="majorBidi" w:hAnsiTheme="majorBidi" w:cstheme="majorBidi"/>
          <w:noProof/>
          <w:sz w:val="20"/>
          <w:szCs w:val="20"/>
        </w:rPr>
        <w:tab/>
        <w:t xml:space="preserve">Yao C, Lin Y, Chua M-S, Ye C-S, Bi J, Li W, et al. Interleukin-8 modulates growth and invasiveness of estrogen receptor-negative breast cancer cells. Int J cancer. 2007;121(9):1949–57. </w:t>
      </w:r>
    </w:p>
    <w:p w14:paraId="63010234" w14:textId="77777777" w:rsidR="000F3D41" w:rsidRPr="00154691" w:rsidRDefault="000F3D41" w:rsidP="00E61C8E">
      <w:pPr>
        <w:widowControl w:val="0"/>
        <w:tabs>
          <w:tab w:val="right" w:pos="426"/>
        </w:tabs>
        <w:autoSpaceDE w:val="0"/>
        <w:autoSpaceDN w:val="0"/>
        <w:bidi w:val="0"/>
        <w:adjustRightInd w:val="0"/>
        <w:ind w:left="284" w:hanging="284"/>
        <w:jc w:val="both"/>
        <w:rPr>
          <w:rFonts w:asciiTheme="majorBidi" w:hAnsiTheme="majorBidi" w:cstheme="majorBidi"/>
          <w:noProof/>
          <w:sz w:val="20"/>
          <w:szCs w:val="20"/>
        </w:rPr>
      </w:pPr>
      <w:r w:rsidRPr="00154691">
        <w:rPr>
          <w:rFonts w:asciiTheme="majorBidi" w:hAnsiTheme="majorBidi" w:cstheme="majorBidi"/>
          <w:noProof/>
          <w:sz w:val="20"/>
          <w:szCs w:val="20"/>
        </w:rPr>
        <w:t xml:space="preserve">20. </w:t>
      </w:r>
      <w:r w:rsidRPr="00154691">
        <w:rPr>
          <w:rFonts w:asciiTheme="majorBidi" w:hAnsiTheme="majorBidi" w:cstheme="majorBidi"/>
          <w:noProof/>
          <w:sz w:val="20"/>
          <w:szCs w:val="20"/>
        </w:rPr>
        <w:tab/>
        <w:t xml:space="preserve">De Larco JE, Wuertz BR, Rosner KA, Erickson SA, Gamache DE, Manivel JC, et al. A potential role for interleukin-8 in the metastatic phenotype of breast carcinoma cells. Am J Pathol. 2001;158(2):639–46. </w:t>
      </w:r>
    </w:p>
    <w:p w14:paraId="38BE5F8E" w14:textId="77777777" w:rsidR="000F3D41" w:rsidRPr="00154691" w:rsidRDefault="000F3D41" w:rsidP="00E61C8E">
      <w:pPr>
        <w:widowControl w:val="0"/>
        <w:tabs>
          <w:tab w:val="right" w:pos="426"/>
        </w:tabs>
        <w:autoSpaceDE w:val="0"/>
        <w:autoSpaceDN w:val="0"/>
        <w:bidi w:val="0"/>
        <w:adjustRightInd w:val="0"/>
        <w:ind w:left="284" w:hanging="284"/>
        <w:jc w:val="both"/>
        <w:rPr>
          <w:rFonts w:asciiTheme="majorBidi" w:hAnsiTheme="majorBidi" w:cstheme="majorBidi"/>
          <w:noProof/>
          <w:sz w:val="20"/>
          <w:szCs w:val="20"/>
        </w:rPr>
      </w:pPr>
      <w:r w:rsidRPr="00154691">
        <w:rPr>
          <w:rFonts w:asciiTheme="majorBidi" w:hAnsiTheme="majorBidi" w:cstheme="majorBidi"/>
          <w:noProof/>
          <w:sz w:val="20"/>
          <w:szCs w:val="20"/>
        </w:rPr>
        <w:t xml:space="preserve">21. </w:t>
      </w:r>
      <w:r w:rsidRPr="00154691">
        <w:rPr>
          <w:rFonts w:asciiTheme="majorBidi" w:hAnsiTheme="majorBidi" w:cstheme="majorBidi"/>
          <w:noProof/>
          <w:sz w:val="20"/>
          <w:szCs w:val="20"/>
        </w:rPr>
        <w:tab/>
        <w:t xml:space="preserve">Liu Q, Li A, Tian Y, Wu JD, Liu Y, Li T, et al. The CXCL8-CXCR1/2 pathways in cancer. Cytokine Growth Factor Rev. 2016;31:61–71. </w:t>
      </w:r>
    </w:p>
    <w:p w14:paraId="7A649C2E" w14:textId="77777777" w:rsidR="000F3D41" w:rsidRPr="00154691" w:rsidRDefault="000F3D41" w:rsidP="00E61C8E">
      <w:pPr>
        <w:widowControl w:val="0"/>
        <w:tabs>
          <w:tab w:val="right" w:pos="426"/>
        </w:tabs>
        <w:autoSpaceDE w:val="0"/>
        <w:autoSpaceDN w:val="0"/>
        <w:bidi w:val="0"/>
        <w:adjustRightInd w:val="0"/>
        <w:ind w:left="284" w:hanging="284"/>
        <w:jc w:val="both"/>
        <w:rPr>
          <w:rFonts w:asciiTheme="majorBidi" w:hAnsiTheme="majorBidi" w:cstheme="majorBidi"/>
          <w:noProof/>
          <w:sz w:val="20"/>
          <w:szCs w:val="20"/>
        </w:rPr>
      </w:pPr>
      <w:r w:rsidRPr="00154691">
        <w:rPr>
          <w:rFonts w:asciiTheme="majorBidi" w:hAnsiTheme="majorBidi" w:cstheme="majorBidi"/>
          <w:noProof/>
          <w:sz w:val="20"/>
          <w:szCs w:val="20"/>
        </w:rPr>
        <w:t xml:space="preserve">22. </w:t>
      </w:r>
      <w:r w:rsidRPr="00154691">
        <w:rPr>
          <w:rFonts w:asciiTheme="majorBidi" w:hAnsiTheme="majorBidi" w:cstheme="majorBidi"/>
          <w:noProof/>
          <w:sz w:val="20"/>
          <w:szCs w:val="20"/>
        </w:rPr>
        <w:tab/>
        <w:t xml:space="preserve">Goldberg-Bittman L, Neumark E, Sagi-Assif O, Azenshtein E, Meshel T, Witz IP, et al. The expression of the chemokine receptor CXCR3 and its ligand, CXCL10, in human breast adenocarcinoma cell lines. Immunol Lett. 2004;92(1–2):171–8. </w:t>
      </w:r>
    </w:p>
    <w:p w14:paraId="00C88980" w14:textId="77777777" w:rsidR="000F3D41" w:rsidRPr="00154691" w:rsidRDefault="000F3D41" w:rsidP="00E61C8E">
      <w:pPr>
        <w:widowControl w:val="0"/>
        <w:tabs>
          <w:tab w:val="right" w:pos="426"/>
        </w:tabs>
        <w:autoSpaceDE w:val="0"/>
        <w:autoSpaceDN w:val="0"/>
        <w:bidi w:val="0"/>
        <w:adjustRightInd w:val="0"/>
        <w:ind w:left="284" w:hanging="284"/>
        <w:jc w:val="both"/>
        <w:rPr>
          <w:rFonts w:asciiTheme="majorBidi" w:hAnsiTheme="majorBidi" w:cstheme="majorBidi"/>
          <w:noProof/>
          <w:sz w:val="20"/>
          <w:szCs w:val="20"/>
        </w:rPr>
      </w:pPr>
      <w:r w:rsidRPr="00154691">
        <w:rPr>
          <w:rFonts w:asciiTheme="majorBidi" w:hAnsiTheme="majorBidi" w:cstheme="majorBidi"/>
          <w:noProof/>
          <w:sz w:val="20"/>
          <w:szCs w:val="20"/>
        </w:rPr>
        <w:t xml:space="preserve">23. </w:t>
      </w:r>
      <w:r w:rsidRPr="00154691">
        <w:rPr>
          <w:rFonts w:asciiTheme="majorBidi" w:hAnsiTheme="majorBidi" w:cstheme="majorBidi"/>
          <w:noProof/>
          <w:sz w:val="20"/>
          <w:szCs w:val="20"/>
        </w:rPr>
        <w:tab/>
        <w:t xml:space="preserve">Zipin-Roitman A, Meshel T, Sagi-Assif O, Shalmon B, Avivi C, Pfeffer RM, et al. CXCL10 promotes invasion-related properties in human colorectal carcinoma cells. Cancer Res. 2007;67(7):3396–405. </w:t>
      </w:r>
    </w:p>
    <w:p w14:paraId="284F9F7C" w14:textId="77777777" w:rsidR="00E61C8E" w:rsidRDefault="000F3D41" w:rsidP="00E61C8E">
      <w:pPr>
        <w:tabs>
          <w:tab w:val="right" w:pos="426"/>
        </w:tabs>
        <w:bidi w:val="0"/>
        <w:ind w:left="284" w:hanging="284"/>
        <w:rPr>
          <w:rFonts w:asciiTheme="majorBidi" w:hAnsiTheme="majorBidi" w:cstheme="majorBidi"/>
          <w:b/>
          <w:bCs/>
          <w:lang w:bidi="ar-IQ"/>
        </w:rPr>
        <w:sectPr w:rsidR="00E61C8E" w:rsidSect="009C6A4B">
          <w:type w:val="continuous"/>
          <w:pgSz w:w="11907" w:h="16840" w:code="9"/>
          <w:pgMar w:top="1134" w:right="1134" w:bottom="1134" w:left="1134" w:header="567" w:footer="567" w:gutter="0"/>
          <w:cols w:space="397"/>
          <w:rtlGutter/>
          <w:docGrid w:linePitch="360"/>
        </w:sectPr>
      </w:pPr>
      <w:r w:rsidRPr="00154691">
        <w:rPr>
          <w:rFonts w:asciiTheme="majorBidi" w:hAnsiTheme="majorBidi" w:cstheme="majorBidi"/>
          <w:sz w:val="20"/>
          <w:szCs w:val="20"/>
        </w:rPr>
        <w:fldChar w:fldCharType="end"/>
      </w:r>
    </w:p>
    <w:p w14:paraId="11A6236E" w14:textId="77777777" w:rsidR="00154691" w:rsidRPr="00D47277" w:rsidRDefault="00154691" w:rsidP="00154691">
      <w:pPr>
        <w:bidi w:val="0"/>
        <w:rPr>
          <w:rFonts w:asciiTheme="majorBidi" w:hAnsiTheme="majorBidi" w:cstheme="majorBidi"/>
          <w:b/>
          <w:bCs/>
          <w:lang w:bidi="ar-IQ"/>
        </w:rPr>
      </w:pPr>
      <w:r w:rsidRPr="00154691">
        <w:rPr>
          <w:rFonts w:asciiTheme="majorBidi" w:hAnsiTheme="majorBidi" w:cstheme="majorBidi"/>
          <w:b/>
          <w:bCs/>
          <w:lang w:bidi="ar-IQ"/>
        </w:rPr>
        <w:t xml:space="preserve"> </w:t>
      </w:r>
    </w:p>
    <w:p w14:paraId="2DA9E799" w14:textId="77777777" w:rsidR="000F3D41" w:rsidRPr="008F0609" w:rsidRDefault="000F3D41" w:rsidP="00154691">
      <w:pPr>
        <w:widowControl w:val="0"/>
        <w:autoSpaceDE w:val="0"/>
        <w:autoSpaceDN w:val="0"/>
        <w:bidi w:val="0"/>
        <w:adjustRightInd w:val="0"/>
        <w:jc w:val="both"/>
        <w:rPr>
          <w:rFonts w:asciiTheme="majorBidi" w:hAnsiTheme="majorBidi" w:cstheme="majorBidi"/>
          <w:rtl/>
          <w:lang w:bidi="ar-IQ"/>
        </w:rPr>
      </w:pPr>
    </w:p>
    <w:p w14:paraId="6A26B65A" w14:textId="77777777" w:rsidR="00E61C8E" w:rsidRDefault="00E61C8E" w:rsidP="00154691">
      <w:pPr>
        <w:jc w:val="center"/>
        <w:rPr>
          <w:rFonts w:asciiTheme="majorBidi" w:hAnsiTheme="majorBidi" w:cstheme="majorBidi"/>
          <w:b/>
          <w:bCs/>
          <w:sz w:val="28"/>
          <w:szCs w:val="28"/>
          <w:rtl/>
          <w:lang w:bidi="ar-IQ"/>
        </w:rPr>
      </w:pPr>
    </w:p>
    <w:p w14:paraId="6A2E941D" w14:textId="77777777" w:rsidR="00E61C8E" w:rsidRDefault="00E61C8E" w:rsidP="00154691">
      <w:pPr>
        <w:jc w:val="center"/>
        <w:rPr>
          <w:rFonts w:asciiTheme="majorBidi" w:hAnsiTheme="majorBidi" w:cstheme="majorBidi"/>
          <w:b/>
          <w:bCs/>
          <w:sz w:val="28"/>
          <w:szCs w:val="28"/>
          <w:rtl/>
          <w:lang w:bidi="ar-IQ"/>
        </w:rPr>
      </w:pPr>
    </w:p>
    <w:p w14:paraId="17F516F9" w14:textId="77777777" w:rsidR="00E61C8E" w:rsidRDefault="00E61C8E" w:rsidP="00154691">
      <w:pPr>
        <w:jc w:val="center"/>
        <w:rPr>
          <w:rFonts w:asciiTheme="majorBidi" w:hAnsiTheme="majorBidi" w:cstheme="majorBidi"/>
          <w:b/>
          <w:bCs/>
          <w:sz w:val="28"/>
          <w:szCs w:val="28"/>
          <w:rtl/>
          <w:lang w:bidi="ar-IQ"/>
        </w:rPr>
      </w:pPr>
    </w:p>
    <w:p w14:paraId="307EFA4B" w14:textId="77777777" w:rsidR="00E61C8E" w:rsidRDefault="00E61C8E" w:rsidP="00154691">
      <w:pPr>
        <w:jc w:val="center"/>
        <w:rPr>
          <w:rFonts w:asciiTheme="majorBidi" w:hAnsiTheme="majorBidi" w:cstheme="majorBidi"/>
          <w:b/>
          <w:bCs/>
          <w:sz w:val="28"/>
          <w:szCs w:val="28"/>
          <w:rtl/>
          <w:lang w:bidi="ar-IQ"/>
        </w:rPr>
      </w:pPr>
    </w:p>
    <w:p w14:paraId="1254CCB1" w14:textId="77777777" w:rsidR="00E61C8E" w:rsidRDefault="00E61C8E" w:rsidP="00154691">
      <w:pPr>
        <w:jc w:val="center"/>
        <w:rPr>
          <w:rFonts w:asciiTheme="majorBidi" w:hAnsiTheme="majorBidi" w:cstheme="majorBidi"/>
          <w:b/>
          <w:bCs/>
          <w:sz w:val="28"/>
          <w:szCs w:val="28"/>
          <w:rtl/>
          <w:lang w:bidi="ar-IQ"/>
        </w:rPr>
      </w:pPr>
    </w:p>
    <w:p w14:paraId="5A3D53AD" w14:textId="77777777" w:rsidR="00E61C8E" w:rsidRDefault="00E61C8E" w:rsidP="00154691">
      <w:pPr>
        <w:jc w:val="center"/>
        <w:rPr>
          <w:rFonts w:asciiTheme="majorBidi" w:hAnsiTheme="majorBidi" w:cstheme="majorBidi"/>
          <w:b/>
          <w:bCs/>
          <w:sz w:val="28"/>
          <w:szCs w:val="28"/>
          <w:rtl/>
          <w:lang w:bidi="ar-IQ"/>
        </w:rPr>
      </w:pPr>
    </w:p>
    <w:p w14:paraId="7DC00895" w14:textId="77777777" w:rsidR="00E61C8E" w:rsidRDefault="00E61C8E" w:rsidP="00154691">
      <w:pPr>
        <w:jc w:val="center"/>
        <w:rPr>
          <w:rFonts w:asciiTheme="majorBidi" w:hAnsiTheme="majorBidi" w:cstheme="majorBidi"/>
          <w:b/>
          <w:bCs/>
          <w:sz w:val="28"/>
          <w:szCs w:val="28"/>
          <w:rtl/>
          <w:lang w:bidi="ar-IQ"/>
        </w:rPr>
      </w:pPr>
    </w:p>
    <w:p w14:paraId="4B163C2E" w14:textId="77777777" w:rsidR="00E61C8E" w:rsidRDefault="00E61C8E" w:rsidP="00154691">
      <w:pPr>
        <w:jc w:val="center"/>
        <w:rPr>
          <w:rFonts w:asciiTheme="majorBidi" w:hAnsiTheme="majorBidi" w:cstheme="majorBidi"/>
          <w:b/>
          <w:bCs/>
          <w:sz w:val="28"/>
          <w:szCs w:val="28"/>
          <w:rtl/>
          <w:lang w:bidi="ar-IQ"/>
        </w:rPr>
      </w:pPr>
    </w:p>
    <w:p w14:paraId="2F0F9AE3" w14:textId="77777777" w:rsidR="00154691" w:rsidRPr="008F0609" w:rsidRDefault="00154691" w:rsidP="00154691">
      <w:pPr>
        <w:rPr>
          <w:rFonts w:asciiTheme="majorBidi" w:hAnsiTheme="majorBidi" w:cstheme="majorBidi"/>
          <w:b/>
          <w:bCs/>
        </w:rPr>
      </w:pPr>
    </w:p>
    <w:p w14:paraId="04B5B8B5" w14:textId="77777777" w:rsidR="000F3D41" w:rsidRPr="00DE002F" w:rsidRDefault="000F3D41" w:rsidP="00154691">
      <w:pPr>
        <w:widowControl w:val="0"/>
        <w:autoSpaceDE w:val="0"/>
        <w:autoSpaceDN w:val="0"/>
        <w:adjustRightInd w:val="0"/>
        <w:rPr>
          <w:rFonts w:asciiTheme="majorBidi" w:hAnsiTheme="majorBidi" w:cstheme="majorBidi"/>
        </w:rPr>
      </w:pPr>
    </w:p>
    <w:p w14:paraId="4A7B9ABF" w14:textId="77777777" w:rsidR="000F3D41" w:rsidRPr="00DE002F" w:rsidRDefault="000F3D41" w:rsidP="00154691">
      <w:pPr>
        <w:widowControl w:val="0"/>
        <w:autoSpaceDE w:val="0"/>
        <w:autoSpaceDN w:val="0"/>
        <w:adjustRightInd w:val="0"/>
        <w:rPr>
          <w:rFonts w:asciiTheme="majorBidi" w:hAnsiTheme="majorBidi" w:cstheme="majorBidi"/>
        </w:rPr>
      </w:pPr>
    </w:p>
    <w:p w14:paraId="02EC6490" w14:textId="77777777" w:rsidR="000F3D41" w:rsidRPr="00DE002F" w:rsidRDefault="000F3D41" w:rsidP="00154691">
      <w:pPr>
        <w:widowControl w:val="0"/>
        <w:autoSpaceDE w:val="0"/>
        <w:autoSpaceDN w:val="0"/>
        <w:adjustRightInd w:val="0"/>
        <w:rPr>
          <w:rFonts w:asciiTheme="majorBidi" w:hAnsiTheme="majorBidi" w:cstheme="majorBidi"/>
        </w:rPr>
      </w:pPr>
    </w:p>
    <w:p w14:paraId="41DA8D41" w14:textId="77777777" w:rsidR="000F3D41" w:rsidRPr="00DE002F" w:rsidRDefault="000F3D41" w:rsidP="00154691">
      <w:pPr>
        <w:widowControl w:val="0"/>
        <w:autoSpaceDE w:val="0"/>
        <w:autoSpaceDN w:val="0"/>
        <w:adjustRightInd w:val="0"/>
        <w:rPr>
          <w:rFonts w:asciiTheme="majorBidi" w:hAnsiTheme="majorBidi" w:cstheme="majorBidi"/>
        </w:rPr>
      </w:pPr>
    </w:p>
    <w:p w14:paraId="7869BF25" w14:textId="77777777" w:rsidR="009C6A4B" w:rsidRDefault="009C6A4B" w:rsidP="00154691">
      <w:pPr>
        <w:autoSpaceDE w:val="0"/>
        <w:autoSpaceDN w:val="0"/>
        <w:adjustRightInd w:val="0"/>
        <w:jc w:val="both"/>
        <w:rPr>
          <w:rFonts w:asciiTheme="majorBidi" w:hAnsiTheme="majorBidi" w:cstheme="majorBidi"/>
          <w:b/>
          <w:bCs/>
          <w:rtl/>
          <w:lang w:bidi="ar-IQ"/>
        </w:rPr>
        <w:sectPr w:rsidR="009C6A4B" w:rsidSect="009C6A4B">
          <w:type w:val="continuous"/>
          <w:pgSz w:w="11907" w:h="16840" w:code="9"/>
          <w:pgMar w:top="1134" w:right="1134" w:bottom="1134" w:left="1134" w:header="567" w:footer="567" w:gutter="0"/>
          <w:cols w:space="720"/>
          <w:bidi/>
          <w:rtlGutter/>
          <w:docGrid w:linePitch="360"/>
        </w:sectPr>
      </w:pPr>
    </w:p>
    <w:p w14:paraId="0BD6D8B1" w14:textId="77777777" w:rsidR="000F3D41" w:rsidRDefault="000F3D41" w:rsidP="00154691">
      <w:pPr>
        <w:autoSpaceDE w:val="0"/>
        <w:autoSpaceDN w:val="0"/>
        <w:adjustRightInd w:val="0"/>
        <w:jc w:val="both"/>
        <w:rPr>
          <w:rFonts w:asciiTheme="majorBidi" w:hAnsiTheme="majorBidi" w:cstheme="majorBidi"/>
          <w:b/>
          <w:bCs/>
          <w:lang w:bidi="ar-IQ"/>
        </w:rPr>
      </w:pPr>
    </w:p>
    <w:sectPr w:rsidR="000F3D41" w:rsidSect="00E61C8E">
      <w:type w:val="continuous"/>
      <w:pgSz w:w="11907" w:h="16840" w:code="9"/>
      <w:pgMar w:top="1134" w:right="1134" w:bottom="1134" w:left="1134" w:header="567" w:footer="567"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55720" w14:textId="77777777" w:rsidR="002105C0" w:rsidRDefault="002105C0">
      <w:r>
        <w:separator/>
      </w:r>
    </w:p>
  </w:endnote>
  <w:endnote w:type="continuationSeparator" w:id="0">
    <w:p w14:paraId="2AD170AD" w14:textId="77777777" w:rsidR="002105C0" w:rsidRDefault="00210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A9025" w14:textId="77777777" w:rsidR="006B2DBA" w:rsidRDefault="006B2D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827F3" w14:textId="77777777" w:rsidR="00CE4437" w:rsidRDefault="00CE4437" w:rsidP="00174469">
    <w:pPr>
      <w:pStyle w:val="Footer"/>
      <w:jc w:val="center"/>
    </w:pPr>
    <w:r>
      <w:rPr>
        <w:rStyle w:val="PageNumber"/>
      </w:rPr>
      <w:fldChar w:fldCharType="begin"/>
    </w:r>
    <w:r>
      <w:rPr>
        <w:rStyle w:val="PageNumber"/>
      </w:rPr>
      <w:instrText xml:space="preserve"> PAGE </w:instrText>
    </w:r>
    <w:r>
      <w:rPr>
        <w:rStyle w:val="PageNumber"/>
      </w:rPr>
      <w:fldChar w:fldCharType="separate"/>
    </w:r>
    <w:r w:rsidR="00C8795A">
      <w:rPr>
        <w:rStyle w:val="PageNumber"/>
        <w:noProof/>
        <w:rtl/>
      </w:rPr>
      <w:t>200</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22EB5" w14:textId="77777777" w:rsidR="006B2DBA" w:rsidRDefault="006B2D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E34FB" w14:textId="77777777" w:rsidR="002105C0" w:rsidRDefault="002105C0">
      <w:r>
        <w:separator/>
      </w:r>
    </w:p>
  </w:footnote>
  <w:footnote w:type="continuationSeparator" w:id="0">
    <w:p w14:paraId="25ADC2A9" w14:textId="77777777" w:rsidR="002105C0" w:rsidRDefault="00210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09D6A" w14:textId="77777777" w:rsidR="006B2DBA" w:rsidRDefault="006B2D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3BE2E" w14:textId="77777777" w:rsidR="00A15F27" w:rsidRDefault="00A15F27" w:rsidP="00A15F27">
    <w:pPr>
      <w:bidi w:val="0"/>
      <w:rPr>
        <w:rFonts w:asciiTheme="majorBidi" w:hAnsiTheme="majorBidi" w:cstheme="majorBidi"/>
        <w:sz w:val="20"/>
        <w:szCs w:val="20"/>
      </w:rPr>
    </w:pPr>
    <w:r>
      <w:rPr>
        <w:b/>
        <w:bCs/>
        <w:sz w:val="20"/>
        <w:szCs w:val="20"/>
        <w:lang w:bidi="ar-IQ"/>
      </w:rPr>
      <w:t>Open Access</w:t>
    </w:r>
    <w:r>
      <w:rPr>
        <w:b/>
        <w:bCs/>
        <w:noProof/>
        <w:sz w:val="20"/>
        <w:szCs w:val="20"/>
      </w:rPr>
      <w:t xml:space="preserve"> </w:t>
    </w:r>
    <w:r>
      <w:rPr>
        <w:b/>
        <w:bCs/>
        <w:noProof/>
        <w:sz w:val="20"/>
        <w:szCs w:val="20"/>
      </w:rPr>
      <w:tab/>
    </w:r>
    <w:r>
      <w:rPr>
        <w:b/>
        <w:bCs/>
        <w:noProof/>
        <w:sz w:val="20"/>
        <w:szCs w:val="20"/>
      </w:rPr>
      <w:tab/>
    </w:r>
    <w:r>
      <w:rPr>
        <w:b/>
        <w:bCs/>
        <w:noProof/>
        <w:sz w:val="20"/>
        <w:szCs w:val="20"/>
      </w:rPr>
      <w:tab/>
    </w:r>
    <w:r>
      <w:rPr>
        <w:b/>
        <w:bCs/>
        <w:noProof/>
        <w:sz w:val="20"/>
        <w:szCs w:val="20"/>
      </w:rPr>
      <w:tab/>
    </w:r>
    <w:r>
      <w:rPr>
        <w:b/>
        <w:bCs/>
        <w:noProof/>
      </w:rPr>
      <w:t>Baghdad Science Journal</w:t>
    </w:r>
    <w:r>
      <w:rPr>
        <w:rFonts w:asciiTheme="majorBidi" w:hAnsiTheme="majorBidi" w:cstheme="majorBidi"/>
      </w:rPr>
      <w:t xml:space="preserve">    </w:t>
    </w:r>
    <w:r>
      <w:rPr>
        <w:rFonts w:asciiTheme="majorBidi" w:hAnsiTheme="majorBidi" w:cstheme="majorBidi"/>
        <w:sz w:val="20"/>
        <w:szCs w:val="20"/>
      </w:rPr>
      <w:tab/>
      <w:t xml:space="preserve">          </w:t>
    </w:r>
    <w:r>
      <w:rPr>
        <w:rFonts w:asciiTheme="majorBidi" w:hAnsiTheme="majorBidi" w:cstheme="majorBidi"/>
        <w:b/>
        <w:bCs/>
        <w:sz w:val="20"/>
        <w:szCs w:val="20"/>
      </w:rPr>
      <w:t xml:space="preserve"> </w:t>
    </w:r>
    <w:r>
      <w:rPr>
        <w:rFonts w:asciiTheme="majorBidi" w:hAnsiTheme="majorBidi" w:cstheme="majorBidi"/>
        <w:b/>
        <w:bCs/>
        <w:sz w:val="20"/>
        <w:szCs w:val="20"/>
      </w:rPr>
      <w:tab/>
      <w:t xml:space="preserve">               P-ISSN: 2078-8665</w:t>
    </w:r>
  </w:p>
  <w:p w14:paraId="1703A921" w14:textId="77777777" w:rsidR="00A15F27" w:rsidRDefault="006B2DBA" w:rsidP="006B2DBA">
    <w:pPr>
      <w:pStyle w:val="Header"/>
      <w:tabs>
        <w:tab w:val="right" w:pos="5529"/>
        <w:tab w:val="right" w:pos="6663"/>
        <w:tab w:val="right" w:pos="7371"/>
      </w:tabs>
      <w:bidi w:val="0"/>
      <w:jc w:val="center"/>
      <w:rPr>
        <w:rFonts w:asciiTheme="majorBidi" w:hAnsiTheme="majorBidi" w:cstheme="majorBidi"/>
        <w:sz w:val="20"/>
        <w:szCs w:val="20"/>
      </w:rPr>
    </w:pPr>
    <w:r>
      <w:rPr>
        <w:b/>
        <w:bCs/>
        <w:sz w:val="20"/>
        <w:szCs w:val="20"/>
      </w:rPr>
      <w:t>…………………………………………………………………………………………………..</w:t>
    </w:r>
    <w:r w:rsidR="00A15F27">
      <w:rPr>
        <w:rFonts w:asciiTheme="majorBidi" w:hAnsiTheme="majorBidi" w:cstheme="majorBidi"/>
        <w:sz w:val="20"/>
        <w:szCs w:val="20"/>
      </w:rPr>
      <w:t xml:space="preserve">        </w:t>
    </w:r>
    <w:r w:rsidR="00A15F27">
      <w:rPr>
        <w:rFonts w:asciiTheme="majorBidi" w:hAnsiTheme="majorBidi" w:cstheme="majorBidi"/>
        <w:sz w:val="20"/>
        <w:szCs w:val="20"/>
      </w:rPr>
      <w:tab/>
    </w:r>
    <w:r w:rsidR="00A15F27">
      <w:rPr>
        <w:rFonts w:asciiTheme="majorBidi" w:hAnsiTheme="majorBidi" w:cstheme="majorBidi"/>
        <w:b/>
        <w:bCs/>
        <w:sz w:val="20"/>
        <w:szCs w:val="20"/>
      </w:rPr>
      <w:t xml:space="preserve"> E-ISSN: 2411-7986</w:t>
    </w:r>
  </w:p>
  <w:p w14:paraId="027C163B" w14:textId="77777777" w:rsidR="00CE4437" w:rsidRPr="00A15F27" w:rsidRDefault="00A15F27" w:rsidP="00A15F27">
    <w:pPr>
      <w:pStyle w:val="Header"/>
      <w:rPr>
        <w:rtl/>
        <w:lang w:bidi="ar-IQ"/>
      </w:rPr>
    </w:pPr>
    <w:r>
      <w:rPr>
        <w:noProof/>
      </w:rPr>
      <mc:AlternateContent>
        <mc:Choice Requires="wps">
          <w:drawing>
            <wp:anchor distT="0" distB="0" distL="114300" distR="114300" simplePos="0" relativeHeight="251659264" behindDoc="0" locked="0" layoutInCell="1" allowOverlap="1" wp14:anchorId="43EC5418" wp14:editId="5C62E7F2">
              <wp:simplePos x="0" y="0"/>
              <wp:positionH relativeFrom="column">
                <wp:posOffset>3810</wp:posOffset>
              </wp:positionH>
              <wp:positionV relativeFrom="paragraph">
                <wp:posOffset>26670</wp:posOffset>
              </wp:positionV>
              <wp:extent cx="6096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83890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1pt" to="48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3GyAEAAHcDAAAOAAAAZHJzL2Uyb0RvYy54bWysU02P0zAQvSPxHyzfadJKW7FR0z10WS4L&#10;VOryA6a2k1g4HmvsNu2/Z+y2ywI3RA6W5+t53pvJ6uE0OnE0FC36Vs5ntRTGK9TW9638/vL04aMU&#10;MYHX4NCbVp5NlA/r9+9WU2jMAgd02pBgEB+bKbRySCk0VRXVYEaIMwzGc7BDGiGxSX2lCSZGH121&#10;qOtlNSHpQKhMjOx9vATluuB3nVHpW9dFk4RrJfeWyknl3OezWq+g6QnCYNW1DfiHLkawnh99hXqE&#10;BOJA9i+o0SrCiF2aKRwr7DqrTOHAbOb1H2x2AwRTuLA4MbzKFP8frPp63JKwupULKTyMPKJdIrD9&#10;kMQGvWcBkcQi6zSF2HD6xm8pM1UnvwvPqH5E4XEzgO9N6fflHBhkniuq30qyEQO/tp++oOYcOCQs&#10;op06GjMkyyFOZTbn19mYUxKKncv6flnXPEJ1i1XQ3AoDxfTZ4CjypZXO+iwbNHB8jik3As0tJbs9&#10;PlnnyuidF1Mr7+8Wd6UgorM6B3NapH6/cSSOkJenfIUVR96mER68LmCDAf3pek9g3eXOjzt/FSPz&#10;vyi5R33e0k0knm7p8rqJeX3e2qX61/+y/gkAAP//AwBQSwMEFAAGAAgAAAAhAKxijOvXAAAABAEA&#10;AA8AAABkcnMvZG93bnJldi54bWxMjsFOwzAQRO9I/IO1SFwqahNQBCFOhYDcuFBAXLfxkkTE6zR2&#10;28DXs3CB49OMZl65mv2g9jTFPrCF86UBRdwE13Nr4eW5PrsCFROywyEwWfikCKvq+KjEwoUDP9F+&#10;nVolIxwLtNClNBZax6Yjj3EZRmLJ3sPkMQlOrXYTHmTcDzozJtcee5aHDke666j5WO+8hVi/0rb+&#10;WjQL83bRBsq2948PaO3pyXx7AyrRnP7K8KMv6lCJ0ybs2EU1WMilZ+EyAyXhdW6EN7+sq1L/l6++&#10;AQAA//8DAFBLAQItABQABgAIAAAAIQC2gziS/gAAAOEBAAATAAAAAAAAAAAAAAAAAAAAAABbQ29u&#10;dGVudF9UeXBlc10ueG1sUEsBAi0AFAAGAAgAAAAhADj9If/WAAAAlAEAAAsAAAAAAAAAAAAAAAAA&#10;LwEAAF9yZWxzLy5yZWxzUEsBAi0AFAAGAAgAAAAhAItWXcbIAQAAdwMAAA4AAAAAAAAAAAAAAAAA&#10;LgIAAGRycy9lMm9Eb2MueG1sUEsBAi0AFAAGAAgAAAAhAKxijOvXAAAABAEAAA8AAAAAAAAAAAAA&#10;AAAAIgQAAGRycy9kb3ducmV2LnhtbFBLBQYAAAAABAAEAPMAAAAm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E1491" w14:textId="77777777" w:rsidR="006B2DBA" w:rsidRDefault="006B2D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021D"/>
    <w:multiLevelType w:val="hybridMultilevel"/>
    <w:tmpl w:val="AFD65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A0FAC"/>
    <w:multiLevelType w:val="hybridMultilevel"/>
    <w:tmpl w:val="23D2A97E"/>
    <w:lvl w:ilvl="0" w:tplc="F57E70F6">
      <w:start w:val="1"/>
      <w:numFmt w:val="decimal"/>
      <w:lvlText w:val="%1."/>
      <w:lvlJc w:val="left"/>
      <w:pPr>
        <w:ind w:left="720" w:hanging="360"/>
      </w:pPr>
      <w:rPr>
        <w:rFonts w:ascii="Times New Roman" w:hAnsi="Times New Roman" w:cs="Times New Roman"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1527E"/>
    <w:multiLevelType w:val="hybridMultilevel"/>
    <w:tmpl w:val="C70C9BEE"/>
    <w:lvl w:ilvl="0" w:tplc="DA9E8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B319F"/>
    <w:multiLevelType w:val="hybridMultilevel"/>
    <w:tmpl w:val="AA6C6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6A1BB9"/>
    <w:multiLevelType w:val="hybridMultilevel"/>
    <w:tmpl w:val="925072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BB3F2C"/>
    <w:multiLevelType w:val="hybridMultilevel"/>
    <w:tmpl w:val="BF084C70"/>
    <w:lvl w:ilvl="0" w:tplc="0409000F">
      <w:start w:val="1"/>
      <w:numFmt w:val="decimal"/>
      <w:lvlText w:val="%1."/>
      <w:lvlJc w:val="left"/>
      <w:pPr>
        <w:ind w:left="720" w:hanging="360"/>
      </w:pPr>
    </w:lvl>
    <w:lvl w:ilvl="1" w:tplc="E9142DF6">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47343"/>
    <w:multiLevelType w:val="hybridMultilevel"/>
    <w:tmpl w:val="FB1E6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196753"/>
    <w:multiLevelType w:val="hybridMultilevel"/>
    <w:tmpl w:val="2B26B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A07F3F"/>
    <w:multiLevelType w:val="multilevel"/>
    <w:tmpl w:val="D24AE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46119D"/>
    <w:multiLevelType w:val="hybridMultilevel"/>
    <w:tmpl w:val="A210B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811071"/>
    <w:multiLevelType w:val="hybridMultilevel"/>
    <w:tmpl w:val="DB46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301E0E"/>
    <w:multiLevelType w:val="hybridMultilevel"/>
    <w:tmpl w:val="FDC87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E90CC5"/>
    <w:multiLevelType w:val="hybridMultilevel"/>
    <w:tmpl w:val="E13A27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B470D9A"/>
    <w:multiLevelType w:val="hybridMultilevel"/>
    <w:tmpl w:val="1CFC76FC"/>
    <w:lvl w:ilvl="0" w:tplc="0409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64793EE5"/>
    <w:multiLevelType w:val="hybridMultilevel"/>
    <w:tmpl w:val="58DA070E"/>
    <w:lvl w:ilvl="0" w:tplc="F1A84116">
      <w:start w:val="1"/>
      <w:numFmt w:val="decimal"/>
      <w:lvlText w:val="%1."/>
      <w:lvlJc w:val="left"/>
      <w:pPr>
        <w:ind w:left="786" w:hanging="360"/>
      </w:pPr>
      <w:rPr>
        <w:rFonts w:asciiTheme="majorBidi" w:hAnsiTheme="majorBidi" w:cstheme="majorBidi" w:hint="default"/>
        <w:b w:val="0"/>
        <w:bCs w:val="0"/>
        <w:sz w:val="20"/>
        <w:szCs w:val="16"/>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67102FDE"/>
    <w:multiLevelType w:val="hybridMultilevel"/>
    <w:tmpl w:val="E34C9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A56C2D"/>
    <w:multiLevelType w:val="multilevel"/>
    <w:tmpl w:val="F0E644FE"/>
    <w:lvl w:ilvl="0">
      <w:start w:val="1"/>
      <w:numFmt w:val="decimal"/>
      <w:lvlText w:val="%1."/>
      <w:lvlJc w:val="left"/>
      <w:pPr>
        <w:ind w:left="720" w:hanging="360"/>
      </w:pPr>
      <w:rPr>
        <w:rFonts w:hint="default"/>
        <w:b/>
      </w:rPr>
    </w:lvl>
    <w:lvl w:ilvl="1">
      <w:start w:val="12"/>
      <w:numFmt w:val="decimal"/>
      <w:isLgl/>
      <w:lvlText w:val="%1.%2"/>
      <w:lvlJc w:val="left"/>
      <w:pPr>
        <w:ind w:left="638" w:hanging="638"/>
      </w:pPr>
      <w:rPr>
        <w:rFonts w:hint="default"/>
        <w:sz w:val="32"/>
        <w:szCs w:val="3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77001E5D"/>
    <w:multiLevelType w:val="hybridMultilevel"/>
    <w:tmpl w:val="22D6E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9A1F2E"/>
    <w:multiLevelType w:val="hybridMultilevel"/>
    <w:tmpl w:val="1F044B00"/>
    <w:lvl w:ilvl="0" w:tplc="A1BE5EB8">
      <w:start w:val="1"/>
      <w:numFmt w:val="decimal"/>
      <w:lvlText w:val="%1."/>
      <w:lvlJc w:val="left"/>
      <w:pPr>
        <w:ind w:left="923" w:hanging="360"/>
      </w:pPr>
      <w:rPr>
        <w:rFonts w:hint="default"/>
      </w:rPr>
    </w:lvl>
    <w:lvl w:ilvl="1" w:tplc="04090019" w:tentative="1">
      <w:start w:val="1"/>
      <w:numFmt w:val="lowerLetter"/>
      <w:lvlText w:val="%2."/>
      <w:lvlJc w:val="left"/>
      <w:pPr>
        <w:ind w:left="1643" w:hanging="360"/>
      </w:pPr>
    </w:lvl>
    <w:lvl w:ilvl="2" w:tplc="0409001B" w:tentative="1">
      <w:start w:val="1"/>
      <w:numFmt w:val="lowerRoman"/>
      <w:lvlText w:val="%3."/>
      <w:lvlJc w:val="right"/>
      <w:pPr>
        <w:ind w:left="2363" w:hanging="180"/>
      </w:pPr>
    </w:lvl>
    <w:lvl w:ilvl="3" w:tplc="0409000F" w:tentative="1">
      <w:start w:val="1"/>
      <w:numFmt w:val="decimal"/>
      <w:lvlText w:val="%4."/>
      <w:lvlJc w:val="left"/>
      <w:pPr>
        <w:ind w:left="3083" w:hanging="360"/>
      </w:pPr>
    </w:lvl>
    <w:lvl w:ilvl="4" w:tplc="04090019" w:tentative="1">
      <w:start w:val="1"/>
      <w:numFmt w:val="lowerLetter"/>
      <w:lvlText w:val="%5."/>
      <w:lvlJc w:val="left"/>
      <w:pPr>
        <w:ind w:left="3803" w:hanging="360"/>
      </w:pPr>
    </w:lvl>
    <w:lvl w:ilvl="5" w:tplc="0409001B" w:tentative="1">
      <w:start w:val="1"/>
      <w:numFmt w:val="lowerRoman"/>
      <w:lvlText w:val="%6."/>
      <w:lvlJc w:val="right"/>
      <w:pPr>
        <w:ind w:left="4523" w:hanging="180"/>
      </w:pPr>
    </w:lvl>
    <w:lvl w:ilvl="6" w:tplc="0409000F" w:tentative="1">
      <w:start w:val="1"/>
      <w:numFmt w:val="decimal"/>
      <w:lvlText w:val="%7."/>
      <w:lvlJc w:val="left"/>
      <w:pPr>
        <w:ind w:left="5243" w:hanging="360"/>
      </w:pPr>
    </w:lvl>
    <w:lvl w:ilvl="7" w:tplc="04090019" w:tentative="1">
      <w:start w:val="1"/>
      <w:numFmt w:val="lowerLetter"/>
      <w:lvlText w:val="%8."/>
      <w:lvlJc w:val="left"/>
      <w:pPr>
        <w:ind w:left="5963" w:hanging="360"/>
      </w:pPr>
    </w:lvl>
    <w:lvl w:ilvl="8" w:tplc="0409001B" w:tentative="1">
      <w:start w:val="1"/>
      <w:numFmt w:val="lowerRoman"/>
      <w:lvlText w:val="%9."/>
      <w:lvlJc w:val="right"/>
      <w:pPr>
        <w:ind w:left="6683" w:hanging="180"/>
      </w:pPr>
    </w:lvl>
  </w:abstractNum>
  <w:abstractNum w:abstractNumId="19" w15:restartNumberingAfterBreak="0">
    <w:nsid w:val="780F3CC7"/>
    <w:multiLevelType w:val="hybridMultilevel"/>
    <w:tmpl w:val="60565C94"/>
    <w:lvl w:ilvl="0" w:tplc="748237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7"/>
  </w:num>
  <w:num w:numId="4">
    <w:abstractNumId w:val="9"/>
  </w:num>
  <w:num w:numId="5">
    <w:abstractNumId w:val="6"/>
  </w:num>
  <w:num w:numId="6">
    <w:abstractNumId w:val="14"/>
  </w:num>
  <w:num w:numId="7">
    <w:abstractNumId w:val="19"/>
  </w:num>
  <w:num w:numId="8">
    <w:abstractNumId w:val="0"/>
  </w:num>
  <w:num w:numId="9">
    <w:abstractNumId w:val="1"/>
  </w:num>
  <w:num w:numId="10">
    <w:abstractNumId w:val="16"/>
  </w:num>
  <w:num w:numId="11">
    <w:abstractNumId w:val="17"/>
  </w:num>
  <w:num w:numId="12">
    <w:abstractNumId w:val="8"/>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5"/>
  </w:num>
  <w:num w:numId="17">
    <w:abstractNumId w:val="2"/>
  </w:num>
  <w:num w:numId="18">
    <w:abstractNumId w:val="3"/>
  </w:num>
  <w:num w:numId="19">
    <w:abstractNumId w:val="4"/>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BB9"/>
    <w:rsid w:val="0000313B"/>
    <w:rsid w:val="00005773"/>
    <w:rsid w:val="00020502"/>
    <w:rsid w:val="00063893"/>
    <w:rsid w:val="00070734"/>
    <w:rsid w:val="0009376B"/>
    <w:rsid w:val="000A75BF"/>
    <w:rsid w:val="000B5219"/>
    <w:rsid w:val="000B560A"/>
    <w:rsid w:val="000C435D"/>
    <w:rsid w:val="000F3D41"/>
    <w:rsid w:val="000F6146"/>
    <w:rsid w:val="00153F76"/>
    <w:rsid w:val="00154691"/>
    <w:rsid w:val="00174469"/>
    <w:rsid w:val="0019417E"/>
    <w:rsid w:val="002105C0"/>
    <w:rsid w:val="0022487B"/>
    <w:rsid w:val="00251C98"/>
    <w:rsid w:val="0025371E"/>
    <w:rsid w:val="0026059A"/>
    <w:rsid w:val="00260AF0"/>
    <w:rsid w:val="00294A9E"/>
    <w:rsid w:val="002C06C0"/>
    <w:rsid w:val="002E061C"/>
    <w:rsid w:val="002E7508"/>
    <w:rsid w:val="00306CB3"/>
    <w:rsid w:val="00310B40"/>
    <w:rsid w:val="00343415"/>
    <w:rsid w:val="00384DE8"/>
    <w:rsid w:val="00385382"/>
    <w:rsid w:val="003B627A"/>
    <w:rsid w:val="0040595B"/>
    <w:rsid w:val="00421E04"/>
    <w:rsid w:val="00423AF4"/>
    <w:rsid w:val="00433A27"/>
    <w:rsid w:val="004920DE"/>
    <w:rsid w:val="004A130F"/>
    <w:rsid w:val="004A3D9C"/>
    <w:rsid w:val="004B559B"/>
    <w:rsid w:val="004D1866"/>
    <w:rsid w:val="00577FEA"/>
    <w:rsid w:val="00593D6E"/>
    <w:rsid w:val="00597DD3"/>
    <w:rsid w:val="005B04E4"/>
    <w:rsid w:val="005B2E52"/>
    <w:rsid w:val="005B782B"/>
    <w:rsid w:val="005F6D9B"/>
    <w:rsid w:val="00625C52"/>
    <w:rsid w:val="006270E6"/>
    <w:rsid w:val="006435B3"/>
    <w:rsid w:val="00656319"/>
    <w:rsid w:val="006712C9"/>
    <w:rsid w:val="0067608F"/>
    <w:rsid w:val="00676D18"/>
    <w:rsid w:val="00694EFD"/>
    <w:rsid w:val="006A3D62"/>
    <w:rsid w:val="006B2DBA"/>
    <w:rsid w:val="006C07CC"/>
    <w:rsid w:val="006E6E67"/>
    <w:rsid w:val="007403C2"/>
    <w:rsid w:val="00746B11"/>
    <w:rsid w:val="0077500A"/>
    <w:rsid w:val="007A525C"/>
    <w:rsid w:val="007A665F"/>
    <w:rsid w:val="007B578D"/>
    <w:rsid w:val="007E731E"/>
    <w:rsid w:val="00803320"/>
    <w:rsid w:val="00825EBC"/>
    <w:rsid w:val="00875496"/>
    <w:rsid w:val="00882406"/>
    <w:rsid w:val="008D6BFF"/>
    <w:rsid w:val="008F0633"/>
    <w:rsid w:val="008F141E"/>
    <w:rsid w:val="00911B4C"/>
    <w:rsid w:val="009333F7"/>
    <w:rsid w:val="00951C11"/>
    <w:rsid w:val="009C0B51"/>
    <w:rsid w:val="009C1398"/>
    <w:rsid w:val="009C6A4B"/>
    <w:rsid w:val="009F5C6E"/>
    <w:rsid w:val="00A02D9F"/>
    <w:rsid w:val="00A10F90"/>
    <w:rsid w:val="00A15F27"/>
    <w:rsid w:val="00A266C9"/>
    <w:rsid w:val="00A76F95"/>
    <w:rsid w:val="00A77C37"/>
    <w:rsid w:val="00AA6639"/>
    <w:rsid w:val="00AB1C24"/>
    <w:rsid w:val="00AB719C"/>
    <w:rsid w:val="00AC4361"/>
    <w:rsid w:val="00AE59EB"/>
    <w:rsid w:val="00B43EB8"/>
    <w:rsid w:val="00B65E74"/>
    <w:rsid w:val="00B95407"/>
    <w:rsid w:val="00BE3092"/>
    <w:rsid w:val="00BF5946"/>
    <w:rsid w:val="00C17C81"/>
    <w:rsid w:val="00C33E2D"/>
    <w:rsid w:val="00C82B0B"/>
    <w:rsid w:val="00C8795A"/>
    <w:rsid w:val="00CA555E"/>
    <w:rsid w:val="00CE3D2E"/>
    <w:rsid w:val="00CE4437"/>
    <w:rsid w:val="00D03F81"/>
    <w:rsid w:val="00D21330"/>
    <w:rsid w:val="00D47277"/>
    <w:rsid w:val="00D716BF"/>
    <w:rsid w:val="00D72AA9"/>
    <w:rsid w:val="00D775B8"/>
    <w:rsid w:val="00D90C5E"/>
    <w:rsid w:val="00DA7992"/>
    <w:rsid w:val="00DE42AA"/>
    <w:rsid w:val="00DE6DC5"/>
    <w:rsid w:val="00DF7378"/>
    <w:rsid w:val="00E031E1"/>
    <w:rsid w:val="00E2766C"/>
    <w:rsid w:val="00E55706"/>
    <w:rsid w:val="00E61C8E"/>
    <w:rsid w:val="00E7262B"/>
    <w:rsid w:val="00E81684"/>
    <w:rsid w:val="00E93B2C"/>
    <w:rsid w:val="00E97AD2"/>
    <w:rsid w:val="00EA1C4E"/>
    <w:rsid w:val="00EB2B47"/>
    <w:rsid w:val="00EC0132"/>
    <w:rsid w:val="00F0575F"/>
    <w:rsid w:val="00F05FB0"/>
    <w:rsid w:val="00F213BE"/>
    <w:rsid w:val="00F36F78"/>
    <w:rsid w:val="00F457C1"/>
    <w:rsid w:val="00F47F7D"/>
    <w:rsid w:val="00F97BB9"/>
    <w:rsid w:val="00FC611F"/>
    <w:rsid w:val="00FE12AA"/>
    <w:rsid w:val="00FF16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E0D79"/>
  <w15:docId w15:val="{A5891FFD-CEDC-4363-B59E-CDA3F19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BB9"/>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74469"/>
    <w:pPr>
      <w:keepNext/>
      <w:keepLines/>
      <w:spacing w:before="480"/>
      <w:jc w:val="lowKashida"/>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4469"/>
    <w:pPr>
      <w:keepNext/>
      <w:keepLines/>
      <w:spacing w:before="200"/>
      <w:jc w:val="lowKashida"/>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74469"/>
    <w:pPr>
      <w:keepNext/>
      <w:spacing w:before="240" w:after="60"/>
      <w:jc w:val="lowKashida"/>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4D1866"/>
    <w:pPr>
      <w:bidi w:val="0"/>
      <w:spacing w:before="200" w:after="100"/>
      <w:contextualSpacing/>
      <w:outlineLvl w:val="3"/>
    </w:pPr>
    <w:rPr>
      <w:rFonts w:asciiTheme="majorHAnsi" w:eastAsiaTheme="majorEastAsia" w:hAnsiTheme="majorHAnsi" w:cstheme="majorBidi"/>
      <w:b/>
      <w:bCs/>
      <w:iCs/>
      <w:color w:val="365F91" w:themeColor="accent1" w:themeShade="BF"/>
      <w:szCs w:val="22"/>
    </w:rPr>
  </w:style>
  <w:style w:type="paragraph" w:styleId="Heading5">
    <w:name w:val="heading 5"/>
    <w:basedOn w:val="Normal"/>
    <w:next w:val="Normal"/>
    <w:link w:val="Heading5Char"/>
    <w:uiPriority w:val="9"/>
    <w:semiHidden/>
    <w:unhideWhenUsed/>
    <w:qFormat/>
    <w:rsid w:val="004D1866"/>
    <w:pPr>
      <w:bidi w:val="0"/>
      <w:spacing w:before="200" w:after="100"/>
      <w:contextualSpacing/>
      <w:outlineLvl w:val="4"/>
    </w:pPr>
    <w:rPr>
      <w:rFonts w:asciiTheme="majorHAnsi" w:eastAsiaTheme="majorEastAsia" w:hAnsiTheme="majorHAnsi" w:cstheme="majorBidi"/>
      <w:bCs/>
      <w:iCs/>
      <w:caps/>
      <w:color w:val="943634" w:themeColor="accent2" w:themeShade="BF"/>
      <w:sz w:val="22"/>
      <w:szCs w:val="22"/>
    </w:rPr>
  </w:style>
  <w:style w:type="paragraph" w:styleId="Heading6">
    <w:name w:val="heading 6"/>
    <w:basedOn w:val="Normal"/>
    <w:next w:val="Normal"/>
    <w:link w:val="Heading6Char"/>
    <w:uiPriority w:val="9"/>
    <w:semiHidden/>
    <w:unhideWhenUsed/>
    <w:qFormat/>
    <w:rsid w:val="004D1866"/>
    <w:pPr>
      <w:bidi w:val="0"/>
      <w:spacing w:before="200" w:after="100"/>
      <w:contextualSpacing/>
      <w:outlineLvl w:val="5"/>
    </w:pPr>
    <w:rPr>
      <w:rFonts w:asciiTheme="majorHAnsi" w:eastAsiaTheme="majorEastAsia" w:hAnsiTheme="majorHAnsi" w:cstheme="majorBidi"/>
      <w:iCs/>
      <w:color w:val="365F91" w:themeColor="accent1" w:themeShade="BF"/>
      <w:sz w:val="22"/>
      <w:szCs w:val="22"/>
    </w:rPr>
  </w:style>
  <w:style w:type="paragraph" w:styleId="Heading7">
    <w:name w:val="heading 7"/>
    <w:basedOn w:val="Normal"/>
    <w:next w:val="Normal"/>
    <w:link w:val="Heading7Char"/>
    <w:uiPriority w:val="9"/>
    <w:semiHidden/>
    <w:unhideWhenUsed/>
    <w:qFormat/>
    <w:rsid w:val="004D1866"/>
    <w:pPr>
      <w:bidi w:val="0"/>
      <w:spacing w:before="200" w:after="100"/>
      <w:contextualSpacing/>
      <w:outlineLvl w:val="6"/>
    </w:pPr>
    <w:rPr>
      <w:rFonts w:asciiTheme="majorHAnsi" w:eastAsiaTheme="majorEastAsia" w:hAnsiTheme="majorHAnsi" w:cstheme="majorBidi"/>
      <w:iCs/>
      <w:color w:val="943634" w:themeColor="accent2" w:themeShade="BF"/>
      <w:sz w:val="22"/>
      <w:szCs w:val="22"/>
    </w:rPr>
  </w:style>
  <w:style w:type="paragraph" w:styleId="Heading8">
    <w:name w:val="heading 8"/>
    <w:basedOn w:val="Normal"/>
    <w:next w:val="Normal"/>
    <w:link w:val="Heading8Char"/>
    <w:uiPriority w:val="9"/>
    <w:semiHidden/>
    <w:unhideWhenUsed/>
    <w:qFormat/>
    <w:rsid w:val="004D1866"/>
    <w:pPr>
      <w:bidi w:val="0"/>
      <w:spacing w:before="200" w:after="100"/>
      <w:contextualSpacing/>
      <w:outlineLvl w:val="7"/>
    </w:pPr>
    <w:rPr>
      <w:rFonts w:asciiTheme="majorHAnsi" w:eastAsiaTheme="majorEastAsia" w:hAnsiTheme="majorHAnsi" w:cstheme="majorBidi"/>
      <w:iCs/>
      <w:color w:val="4F81BD" w:themeColor="accent1"/>
      <w:sz w:val="22"/>
      <w:szCs w:val="22"/>
    </w:rPr>
  </w:style>
  <w:style w:type="paragraph" w:styleId="Heading9">
    <w:name w:val="heading 9"/>
    <w:basedOn w:val="Normal"/>
    <w:next w:val="Normal"/>
    <w:link w:val="Heading9Char"/>
    <w:uiPriority w:val="9"/>
    <w:semiHidden/>
    <w:unhideWhenUsed/>
    <w:qFormat/>
    <w:rsid w:val="004D1866"/>
    <w:pPr>
      <w:bidi w:val="0"/>
      <w:spacing w:before="200" w:after="100"/>
      <w:contextualSpacing/>
      <w:outlineLvl w:val="8"/>
    </w:pPr>
    <w:rPr>
      <w:rFonts w:asciiTheme="majorHAnsi" w:eastAsiaTheme="majorEastAsia" w:hAnsiTheme="majorHAnsi" w:cstheme="majorBidi"/>
      <w:iCs/>
      <w:smallCaps/>
      <w:color w:val="C0504D" w:themeColor="accent2"/>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4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744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7446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4D1866"/>
    <w:rPr>
      <w:rFonts w:asciiTheme="majorHAnsi" w:eastAsiaTheme="majorEastAsia" w:hAnsiTheme="majorHAnsi" w:cstheme="majorBidi"/>
      <w:b/>
      <w:bCs/>
      <w:iCs/>
      <w:color w:val="365F91" w:themeColor="accent1" w:themeShade="BF"/>
      <w:sz w:val="24"/>
    </w:rPr>
  </w:style>
  <w:style w:type="character" w:customStyle="1" w:styleId="Heading5Char">
    <w:name w:val="Heading 5 Char"/>
    <w:basedOn w:val="DefaultParagraphFont"/>
    <w:link w:val="Heading5"/>
    <w:uiPriority w:val="9"/>
    <w:semiHidden/>
    <w:rsid w:val="004D1866"/>
    <w:rPr>
      <w:rFonts w:asciiTheme="majorHAnsi" w:eastAsiaTheme="majorEastAsia" w:hAnsiTheme="majorHAnsi" w:cstheme="majorBidi"/>
      <w:bCs/>
      <w:iCs/>
      <w:caps/>
      <w:color w:val="943634" w:themeColor="accent2" w:themeShade="BF"/>
    </w:rPr>
  </w:style>
  <w:style w:type="character" w:customStyle="1" w:styleId="Heading6Char">
    <w:name w:val="Heading 6 Char"/>
    <w:basedOn w:val="DefaultParagraphFont"/>
    <w:link w:val="Heading6"/>
    <w:uiPriority w:val="9"/>
    <w:semiHidden/>
    <w:rsid w:val="004D1866"/>
    <w:rPr>
      <w:rFonts w:asciiTheme="majorHAnsi" w:eastAsiaTheme="majorEastAsia" w:hAnsiTheme="majorHAnsi" w:cstheme="majorBidi"/>
      <w:iCs/>
      <w:color w:val="365F91" w:themeColor="accent1" w:themeShade="BF"/>
    </w:rPr>
  </w:style>
  <w:style w:type="character" w:customStyle="1" w:styleId="Heading7Char">
    <w:name w:val="Heading 7 Char"/>
    <w:basedOn w:val="DefaultParagraphFont"/>
    <w:link w:val="Heading7"/>
    <w:uiPriority w:val="9"/>
    <w:semiHidden/>
    <w:rsid w:val="004D1866"/>
    <w:rPr>
      <w:rFonts w:asciiTheme="majorHAnsi" w:eastAsiaTheme="majorEastAsia" w:hAnsiTheme="majorHAnsi" w:cstheme="majorBidi"/>
      <w:iCs/>
      <w:color w:val="943634" w:themeColor="accent2" w:themeShade="BF"/>
    </w:rPr>
  </w:style>
  <w:style w:type="character" w:customStyle="1" w:styleId="Heading8Char">
    <w:name w:val="Heading 8 Char"/>
    <w:basedOn w:val="DefaultParagraphFont"/>
    <w:link w:val="Heading8"/>
    <w:uiPriority w:val="9"/>
    <w:semiHidden/>
    <w:rsid w:val="004D1866"/>
    <w:rPr>
      <w:rFonts w:asciiTheme="majorHAnsi" w:eastAsiaTheme="majorEastAsia" w:hAnsiTheme="majorHAnsi" w:cstheme="majorBidi"/>
      <w:iCs/>
      <w:color w:val="4F81BD" w:themeColor="accent1"/>
    </w:rPr>
  </w:style>
  <w:style w:type="character" w:customStyle="1" w:styleId="Heading9Char">
    <w:name w:val="Heading 9 Char"/>
    <w:basedOn w:val="DefaultParagraphFont"/>
    <w:link w:val="Heading9"/>
    <w:uiPriority w:val="9"/>
    <w:semiHidden/>
    <w:rsid w:val="004D1866"/>
    <w:rPr>
      <w:rFonts w:asciiTheme="majorHAnsi" w:eastAsiaTheme="majorEastAsia" w:hAnsiTheme="majorHAnsi" w:cstheme="majorBidi"/>
      <w:iCs/>
      <w:smallCaps/>
      <w:color w:val="C0504D" w:themeColor="accent2"/>
      <w:sz w:val="20"/>
      <w:szCs w:val="21"/>
    </w:rPr>
  </w:style>
  <w:style w:type="table" w:customStyle="1" w:styleId="Style5">
    <w:name w:val="Style5"/>
    <w:basedOn w:val="TableNormal"/>
    <w:uiPriority w:val="99"/>
    <w:rsid w:val="004A130F"/>
    <w:pPr>
      <w:spacing w:after="0" w:line="240" w:lineRule="auto"/>
    </w:pPr>
    <w:rPr>
      <w:rFonts w:ascii="Times New Roman" w:eastAsia="Times New Roman" w:hAnsi="Times New Roman" w:cs="Times New Roman"/>
      <w:sz w:val="20"/>
      <w:szCs w:val="20"/>
    </w:rPr>
    <w:tblPr>
      <w:tblBorders>
        <w:top w:val="single" w:sz="8" w:space="0" w:color="000000"/>
        <w:bottom w:val="single" w:sz="8" w:space="0" w:color="000000"/>
        <w:insideH w:val="single" w:sz="2" w:space="0" w:color="000000"/>
      </w:tblBorders>
    </w:tblPr>
    <w:tblStylePr w:type="firstRow">
      <w:tblPr/>
      <w:tcPr>
        <w:tcBorders>
          <w:top w:val="single" w:sz="8" w:space="0" w:color="000000"/>
          <w:bottom w:val="single" w:sz="8" w:space="0" w:color="000000"/>
          <w:insideH w:val="nil"/>
        </w:tcBorders>
      </w:tcPr>
    </w:tblStylePr>
  </w:style>
  <w:style w:type="paragraph" w:styleId="Header">
    <w:name w:val="header"/>
    <w:basedOn w:val="Normal"/>
    <w:link w:val="HeaderChar"/>
    <w:uiPriority w:val="99"/>
    <w:rsid w:val="00F97BB9"/>
    <w:pPr>
      <w:tabs>
        <w:tab w:val="center" w:pos="4153"/>
        <w:tab w:val="right" w:pos="8306"/>
      </w:tabs>
    </w:pPr>
  </w:style>
  <w:style w:type="character" w:customStyle="1" w:styleId="HeaderChar">
    <w:name w:val="Header Char"/>
    <w:basedOn w:val="DefaultParagraphFont"/>
    <w:link w:val="Header"/>
    <w:uiPriority w:val="99"/>
    <w:rsid w:val="00F97BB9"/>
    <w:rPr>
      <w:rFonts w:ascii="Times New Roman" w:eastAsia="Times New Roman" w:hAnsi="Times New Roman" w:cs="Times New Roman"/>
      <w:sz w:val="24"/>
      <w:szCs w:val="24"/>
    </w:rPr>
  </w:style>
  <w:style w:type="paragraph" w:styleId="Footer">
    <w:name w:val="footer"/>
    <w:basedOn w:val="Normal"/>
    <w:link w:val="FooterChar"/>
    <w:uiPriority w:val="99"/>
    <w:rsid w:val="00F97BB9"/>
    <w:pPr>
      <w:tabs>
        <w:tab w:val="center" w:pos="4153"/>
        <w:tab w:val="right" w:pos="8306"/>
      </w:tabs>
    </w:pPr>
  </w:style>
  <w:style w:type="character" w:customStyle="1" w:styleId="FooterChar">
    <w:name w:val="Footer Char"/>
    <w:basedOn w:val="DefaultParagraphFont"/>
    <w:link w:val="Footer"/>
    <w:uiPriority w:val="99"/>
    <w:rsid w:val="00F97BB9"/>
    <w:rPr>
      <w:rFonts w:ascii="Times New Roman" w:eastAsia="Times New Roman" w:hAnsi="Times New Roman" w:cs="Times New Roman"/>
      <w:sz w:val="24"/>
      <w:szCs w:val="24"/>
    </w:rPr>
  </w:style>
  <w:style w:type="character" w:styleId="PageNumber">
    <w:name w:val="page number"/>
    <w:basedOn w:val="DefaultParagraphFont"/>
    <w:rsid w:val="00F97BB9"/>
  </w:style>
  <w:style w:type="character" w:customStyle="1" w:styleId="apple-converted-space">
    <w:name w:val="apple-converted-space"/>
    <w:basedOn w:val="DefaultParagraphFont"/>
    <w:rsid w:val="00F97BB9"/>
  </w:style>
  <w:style w:type="character" w:styleId="Hyperlink">
    <w:name w:val="Hyperlink"/>
    <w:uiPriority w:val="99"/>
    <w:rsid w:val="00F97BB9"/>
    <w:rPr>
      <w:color w:val="0000FF"/>
      <w:u w:val="single"/>
    </w:rPr>
  </w:style>
  <w:style w:type="table" w:styleId="TableProfessional">
    <w:name w:val="Table Professional"/>
    <w:basedOn w:val="TableNormal"/>
    <w:rsid w:val="00F97BB9"/>
    <w:pPr>
      <w:bidi/>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alloonText">
    <w:name w:val="Balloon Text"/>
    <w:basedOn w:val="Normal"/>
    <w:link w:val="BalloonTextChar"/>
    <w:uiPriority w:val="99"/>
    <w:semiHidden/>
    <w:unhideWhenUsed/>
    <w:rsid w:val="00F97BB9"/>
    <w:rPr>
      <w:rFonts w:ascii="Tahoma" w:hAnsi="Tahoma" w:cs="Tahoma"/>
      <w:sz w:val="16"/>
      <w:szCs w:val="16"/>
    </w:rPr>
  </w:style>
  <w:style w:type="character" w:customStyle="1" w:styleId="BalloonTextChar">
    <w:name w:val="Balloon Text Char"/>
    <w:basedOn w:val="DefaultParagraphFont"/>
    <w:link w:val="BalloonText"/>
    <w:uiPriority w:val="99"/>
    <w:semiHidden/>
    <w:rsid w:val="00F97BB9"/>
    <w:rPr>
      <w:rFonts w:ascii="Tahoma" w:eastAsia="Times New Roman" w:hAnsi="Tahoma" w:cs="Tahoma"/>
      <w:sz w:val="16"/>
      <w:szCs w:val="16"/>
    </w:rPr>
  </w:style>
  <w:style w:type="table" w:styleId="LightShading">
    <w:name w:val="Light Shading"/>
    <w:basedOn w:val="TableNormal"/>
    <w:uiPriority w:val="60"/>
    <w:rsid w:val="006A3D6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Normal"/>
    <w:uiPriority w:val="99"/>
    <w:rsid w:val="00FC611F"/>
    <w:pPr>
      <w:spacing w:after="0" w:line="240" w:lineRule="auto"/>
    </w:pPr>
    <w:tblPr>
      <w:tblBorders>
        <w:bottom w:val="single" w:sz="4" w:space="0" w:color="auto"/>
      </w:tblBorders>
    </w:tblPr>
    <w:tblStylePr w:type="firstRow">
      <w:tblPr/>
      <w:tcPr>
        <w:tcBorders>
          <w:top w:val="single" w:sz="4" w:space="0" w:color="auto"/>
          <w:bottom w:val="single" w:sz="4" w:space="0" w:color="auto"/>
        </w:tcBorders>
      </w:tcPr>
    </w:tblStylePr>
  </w:style>
  <w:style w:type="table" w:styleId="TableGrid">
    <w:name w:val="Table Grid"/>
    <w:basedOn w:val="TableNormal"/>
    <w:uiPriority w:val="59"/>
    <w:rsid w:val="00174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4469"/>
    <w:pPr>
      <w:ind w:left="720"/>
      <w:contextualSpacing/>
      <w:jc w:val="lowKashida"/>
    </w:pPr>
    <w:rPr>
      <w:rFonts w:ascii="Calibri" w:eastAsia="Calibri" w:hAnsi="Calibri" w:cs="Arial"/>
      <w:sz w:val="22"/>
      <w:szCs w:val="22"/>
    </w:rPr>
  </w:style>
  <w:style w:type="paragraph" w:customStyle="1" w:styleId="Default">
    <w:name w:val="Default"/>
    <w:rsid w:val="00174469"/>
    <w:pPr>
      <w:autoSpaceDE w:val="0"/>
      <w:autoSpaceDN w:val="0"/>
      <w:adjustRightInd w:val="0"/>
      <w:spacing w:after="0" w:line="240" w:lineRule="auto"/>
    </w:pPr>
    <w:rPr>
      <w:rFonts w:ascii="Arial" w:eastAsia="Calibri" w:hAnsi="Arial" w:cs="Arial"/>
      <w:color w:val="000000"/>
      <w:sz w:val="24"/>
      <w:szCs w:val="24"/>
    </w:rPr>
  </w:style>
  <w:style w:type="character" w:styleId="Emphasis">
    <w:name w:val="Emphasis"/>
    <w:uiPriority w:val="20"/>
    <w:qFormat/>
    <w:rsid w:val="004D1866"/>
    <w:rPr>
      <w:rFonts w:ascii="Times New Roman" w:eastAsiaTheme="majorEastAsia" w:hAnsi="Times New Roman" w:cstheme="majorBidi" w:hint="default"/>
      <w:b/>
      <w:bCs/>
      <w:i w:val="0"/>
      <w:iCs w:val="0"/>
      <w:color w:val="943634" w:themeColor="accent2" w:themeShade="BF"/>
      <w:bdr w:val="single" w:sz="18" w:space="0" w:color="EEECE1" w:themeColor="background2" w:frame="1"/>
      <w:shd w:val="clear" w:color="auto" w:fill="EEECE1" w:themeFill="background2"/>
    </w:rPr>
  </w:style>
  <w:style w:type="character" w:styleId="Strong">
    <w:name w:val="Strong"/>
    <w:uiPriority w:val="22"/>
    <w:qFormat/>
    <w:rsid w:val="004D1866"/>
    <w:rPr>
      <w:b/>
      <w:bCs/>
      <w:spacing w:val="0"/>
    </w:rPr>
  </w:style>
  <w:style w:type="paragraph" w:styleId="NormalWeb">
    <w:name w:val="Normal (Web)"/>
    <w:basedOn w:val="Normal"/>
    <w:uiPriority w:val="99"/>
    <w:semiHidden/>
    <w:unhideWhenUsed/>
    <w:rsid w:val="004D1866"/>
    <w:pPr>
      <w:bidi w:val="0"/>
      <w:spacing w:after="200" w:line="276" w:lineRule="auto"/>
    </w:pPr>
    <w:rPr>
      <w:rFonts w:eastAsiaTheme="minorHAnsi"/>
    </w:rPr>
  </w:style>
  <w:style w:type="paragraph" w:styleId="Caption">
    <w:name w:val="caption"/>
    <w:basedOn w:val="Normal"/>
    <w:next w:val="Normal"/>
    <w:uiPriority w:val="35"/>
    <w:semiHidden/>
    <w:unhideWhenUsed/>
    <w:qFormat/>
    <w:rsid w:val="004D1866"/>
    <w:pPr>
      <w:bidi w:val="0"/>
      <w:spacing w:after="200" w:line="288" w:lineRule="auto"/>
    </w:pPr>
    <w:rPr>
      <w:rFonts w:asciiTheme="minorHAnsi" w:eastAsiaTheme="minorHAnsi" w:hAnsiTheme="minorHAnsi" w:cstheme="minorBidi"/>
      <w:b/>
      <w:bCs/>
      <w:iCs/>
      <w:color w:val="943634" w:themeColor="accent2" w:themeShade="BF"/>
      <w:sz w:val="18"/>
      <w:szCs w:val="18"/>
    </w:rPr>
  </w:style>
  <w:style w:type="paragraph" w:styleId="Title">
    <w:name w:val="Title"/>
    <w:basedOn w:val="Normal"/>
    <w:next w:val="Normal"/>
    <w:link w:val="TitleChar"/>
    <w:uiPriority w:val="10"/>
    <w:qFormat/>
    <w:rsid w:val="004D1866"/>
    <w:pPr>
      <w:shd w:val="clear" w:color="auto" w:fill="FFFFFF" w:themeFill="background1"/>
      <w:bidi w:val="0"/>
      <w:spacing w:after="120"/>
    </w:pPr>
    <w:rPr>
      <w:rFonts w:asciiTheme="majorHAnsi" w:eastAsiaTheme="majorEastAsia" w:hAnsiTheme="majorHAnsi" w:cstheme="majorBidi"/>
      <w:b/>
      <w:iCs/>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4D1866"/>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4D1866"/>
    <w:pPr>
      <w:bidi w:val="0"/>
      <w:spacing w:before="200" w:after="360"/>
    </w:pPr>
    <w:rPr>
      <w:rFonts w:asciiTheme="majorHAnsi" w:eastAsiaTheme="majorEastAsia" w:hAnsiTheme="majorHAnsi" w:cstheme="majorBidi"/>
      <w:iCs/>
      <w:color w:val="1F497D" w:themeColor="text2"/>
      <w:spacing w:val="20"/>
    </w:rPr>
  </w:style>
  <w:style w:type="character" w:customStyle="1" w:styleId="SubtitleChar">
    <w:name w:val="Subtitle Char"/>
    <w:basedOn w:val="DefaultParagraphFont"/>
    <w:link w:val="Subtitle"/>
    <w:uiPriority w:val="11"/>
    <w:rsid w:val="004D1866"/>
    <w:rPr>
      <w:rFonts w:asciiTheme="majorHAnsi" w:eastAsiaTheme="majorEastAsia" w:hAnsiTheme="majorHAnsi" w:cstheme="majorBidi"/>
      <w:iCs/>
      <w:color w:val="1F497D" w:themeColor="text2"/>
      <w:spacing w:val="20"/>
      <w:sz w:val="24"/>
      <w:szCs w:val="24"/>
    </w:rPr>
  </w:style>
  <w:style w:type="paragraph" w:styleId="NoSpacing">
    <w:name w:val="No Spacing"/>
    <w:basedOn w:val="Normal"/>
    <w:uiPriority w:val="1"/>
    <w:qFormat/>
    <w:rsid w:val="004D1866"/>
    <w:pPr>
      <w:bidi w:val="0"/>
    </w:pPr>
    <w:rPr>
      <w:rFonts w:asciiTheme="minorHAnsi" w:eastAsiaTheme="minorHAnsi" w:hAnsiTheme="minorHAnsi" w:cstheme="minorBidi"/>
      <w:iCs/>
      <w:sz w:val="21"/>
      <w:szCs w:val="21"/>
    </w:rPr>
  </w:style>
  <w:style w:type="paragraph" w:styleId="Revision">
    <w:name w:val="Revision"/>
    <w:uiPriority w:val="99"/>
    <w:semiHidden/>
    <w:rsid w:val="004D1866"/>
    <w:pPr>
      <w:spacing w:after="0" w:line="240" w:lineRule="auto"/>
    </w:pPr>
  </w:style>
  <w:style w:type="paragraph" w:styleId="Quote">
    <w:name w:val="Quote"/>
    <w:basedOn w:val="Normal"/>
    <w:next w:val="Normal"/>
    <w:link w:val="QuoteChar"/>
    <w:uiPriority w:val="29"/>
    <w:qFormat/>
    <w:rsid w:val="004D1866"/>
    <w:pPr>
      <w:bidi w:val="0"/>
      <w:spacing w:after="200" w:line="288" w:lineRule="auto"/>
    </w:pPr>
    <w:rPr>
      <w:rFonts w:asciiTheme="minorHAnsi" w:eastAsiaTheme="minorHAnsi" w:hAnsiTheme="minorHAnsi" w:cstheme="minorBidi"/>
      <w:b/>
      <w:i/>
      <w:iCs/>
      <w:color w:val="C0504D" w:themeColor="accent2"/>
      <w:szCs w:val="21"/>
    </w:rPr>
  </w:style>
  <w:style w:type="character" w:customStyle="1" w:styleId="QuoteChar">
    <w:name w:val="Quote Char"/>
    <w:basedOn w:val="DefaultParagraphFont"/>
    <w:link w:val="Quote"/>
    <w:uiPriority w:val="29"/>
    <w:rsid w:val="004D1866"/>
    <w:rPr>
      <w:b/>
      <w:i/>
      <w:iCs/>
      <w:color w:val="C0504D" w:themeColor="accent2"/>
      <w:sz w:val="24"/>
      <w:szCs w:val="21"/>
    </w:rPr>
  </w:style>
  <w:style w:type="paragraph" w:styleId="IntenseQuote">
    <w:name w:val="Intense Quote"/>
    <w:basedOn w:val="Normal"/>
    <w:next w:val="Normal"/>
    <w:link w:val="IntenseQuoteChar"/>
    <w:uiPriority w:val="30"/>
    <w:qFormat/>
    <w:rsid w:val="004D1866"/>
    <w:pPr>
      <w:pBdr>
        <w:top w:val="dotted" w:sz="8" w:space="10" w:color="C0504D" w:themeColor="accent2"/>
        <w:bottom w:val="dotted" w:sz="8" w:space="10" w:color="C0504D" w:themeColor="accent2"/>
      </w:pBdr>
      <w:bidi w:val="0"/>
      <w:spacing w:after="200" w:line="300" w:lineRule="auto"/>
      <w:ind w:left="2160" w:right="2160"/>
      <w:jc w:val="center"/>
    </w:pPr>
    <w:rPr>
      <w:rFonts w:asciiTheme="majorHAnsi" w:eastAsiaTheme="majorEastAsia" w:hAnsiTheme="majorHAnsi" w:cstheme="majorBidi"/>
      <w:b/>
      <w:bCs/>
      <w:i/>
      <w:iCs/>
      <w:color w:val="C0504D" w:themeColor="accent2"/>
      <w:sz w:val="20"/>
      <w:szCs w:val="20"/>
    </w:rPr>
  </w:style>
  <w:style w:type="character" w:customStyle="1" w:styleId="IntenseQuoteChar">
    <w:name w:val="Intense Quote Char"/>
    <w:basedOn w:val="DefaultParagraphFont"/>
    <w:link w:val="IntenseQuote"/>
    <w:uiPriority w:val="30"/>
    <w:rsid w:val="004D1866"/>
    <w:rPr>
      <w:rFonts w:asciiTheme="majorHAnsi" w:eastAsiaTheme="majorEastAsia" w:hAnsiTheme="majorHAnsi" w:cstheme="majorBidi"/>
      <w:b/>
      <w:bCs/>
      <w:i/>
      <w:iCs/>
      <w:color w:val="C0504D" w:themeColor="accent2"/>
      <w:sz w:val="20"/>
      <w:szCs w:val="20"/>
    </w:rPr>
  </w:style>
  <w:style w:type="paragraph" w:styleId="Bibliography">
    <w:name w:val="Bibliography"/>
    <w:basedOn w:val="Normal"/>
    <w:next w:val="Normal"/>
    <w:uiPriority w:val="37"/>
    <w:semiHidden/>
    <w:unhideWhenUsed/>
    <w:rsid w:val="004D1866"/>
    <w:pPr>
      <w:bidi w:val="0"/>
      <w:spacing w:after="200" w:line="276" w:lineRule="auto"/>
    </w:pPr>
    <w:rPr>
      <w:rFonts w:asciiTheme="minorHAnsi" w:eastAsiaTheme="minorHAnsi" w:hAnsiTheme="minorHAnsi" w:cstheme="minorBidi"/>
      <w:sz w:val="22"/>
      <w:szCs w:val="22"/>
    </w:rPr>
  </w:style>
  <w:style w:type="paragraph" w:styleId="TOCHeading">
    <w:name w:val="TOC Heading"/>
    <w:basedOn w:val="Heading1"/>
    <w:next w:val="Normal"/>
    <w:uiPriority w:val="39"/>
    <w:semiHidden/>
    <w:unhideWhenUsed/>
    <w:qFormat/>
    <w:rsid w:val="004D1866"/>
    <w:pPr>
      <w:keepNext w:val="0"/>
      <w:keepLines w:val="0"/>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bidi w:val="0"/>
      <w:spacing w:before="0" w:after="200"/>
      <w:jc w:val="left"/>
      <w:outlineLvl w:val="9"/>
    </w:pPr>
    <w:rPr>
      <w:rFonts w:eastAsiaTheme="minorHAnsi" w:cstheme="minorBidi"/>
      <w:b w:val="0"/>
      <w:bCs w:val="0"/>
      <w:iCs/>
      <w:color w:val="FFFFFF"/>
      <w:szCs w:val="38"/>
    </w:rPr>
  </w:style>
  <w:style w:type="character" w:styleId="SubtleEmphasis">
    <w:name w:val="Subtle Emphasis"/>
    <w:uiPriority w:val="19"/>
    <w:qFormat/>
    <w:rsid w:val="004D1866"/>
    <w:rPr>
      <w:rFonts w:asciiTheme="majorHAnsi" w:eastAsiaTheme="majorEastAsia" w:hAnsiTheme="majorHAnsi" w:cstheme="majorBidi" w:hint="default"/>
      <w:b/>
      <w:bCs w:val="0"/>
      <w:i/>
      <w:iCs w:val="0"/>
      <w:color w:val="4F81BD" w:themeColor="accent1"/>
    </w:rPr>
  </w:style>
  <w:style w:type="character" w:styleId="IntenseEmphasis">
    <w:name w:val="Intense Emphasis"/>
    <w:uiPriority w:val="21"/>
    <w:qFormat/>
    <w:rsid w:val="004D1866"/>
    <w:rPr>
      <w:rFonts w:asciiTheme="majorHAnsi" w:eastAsiaTheme="majorEastAsia" w:hAnsiTheme="majorHAnsi" w:cstheme="majorBidi" w:hint="default"/>
      <w:b/>
      <w:bCs/>
      <w:i/>
      <w:iCs/>
      <w:strike w:val="0"/>
      <w:dstrike w:val="0"/>
      <w:color w:val="FFFFFF" w:themeColor="background1"/>
      <w:u w:val="none"/>
      <w:effect w:val="none"/>
      <w:bdr w:val="single" w:sz="18" w:space="0" w:color="C0504D" w:themeColor="accent2" w:frame="1"/>
      <w:shd w:val="clear" w:color="auto" w:fill="C0504D" w:themeFill="accent2"/>
      <w:vertAlign w:val="baseline"/>
    </w:rPr>
  </w:style>
  <w:style w:type="character" w:styleId="SubtleReference">
    <w:name w:val="Subtle Reference"/>
    <w:uiPriority w:val="31"/>
    <w:qFormat/>
    <w:rsid w:val="004D1866"/>
    <w:rPr>
      <w:i/>
      <w:iCs/>
      <w:smallCaps/>
      <w:color w:val="C0504D" w:themeColor="accent2"/>
      <w:u w:color="C0504D" w:themeColor="accent2"/>
    </w:rPr>
  </w:style>
  <w:style w:type="character" w:styleId="IntenseReference">
    <w:name w:val="Intense Reference"/>
    <w:uiPriority w:val="32"/>
    <w:qFormat/>
    <w:rsid w:val="004D1866"/>
    <w:rPr>
      <w:b/>
      <w:bCs/>
      <w:i/>
      <w:iCs/>
      <w:smallCaps/>
      <w:color w:val="C0504D" w:themeColor="accent2"/>
      <w:u w:color="C0504D" w:themeColor="accent2"/>
    </w:rPr>
  </w:style>
  <w:style w:type="character" w:styleId="BookTitle">
    <w:name w:val="Book Title"/>
    <w:uiPriority w:val="33"/>
    <w:qFormat/>
    <w:rsid w:val="004D1866"/>
    <w:rPr>
      <w:rFonts w:asciiTheme="majorHAnsi" w:eastAsiaTheme="majorEastAsia" w:hAnsiTheme="majorHAnsi" w:cstheme="majorBidi" w:hint="default"/>
      <w:b/>
      <w:bCs/>
      <w:smallCaps/>
      <w:color w:val="C0504D" w:themeColor="accent2"/>
      <w:u w:val="single"/>
    </w:rPr>
  </w:style>
  <w:style w:type="character" w:customStyle="1" w:styleId="hps">
    <w:name w:val="hps"/>
    <w:basedOn w:val="DefaultParagraphFont"/>
    <w:rsid w:val="004D1866"/>
  </w:style>
  <w:style w:type="character" w:customStyle="1" w:styleId="shorttext">
    <w:name w:val="short_text"/>
    <w:basedOn w:val="DefaultParagraphFont"/>
    <w:rsid w:val="004D1866"/>
  </w:style>
  <w:style w:type="character" w:customStyle="1" w:styleId="Bodytext2ItalicSpacing0pt">
    <w:name w:val="Body text (2) + Italic.Spacing 0 pt"/>
    <w:basedOn w:val="DefaultParagraphFont"/>
    <w:rsid w:val="004D1866"/>
    <w:rPr>
      <w:rFonts w:ascii="Times New Roman" w:eastAsia="Times New Roman" w:hAnsi="Times New Roman" w:cs="Times New Roman" w:hint="default"/>
      <w:b/>
      <w:bCs/>
      <w:i/>
      <w:iCs/>
      <w:color w:val="000000"/>
      <w:spacing w:val="10"/>
      <w:w w:val="100"/>
      <w:position w:val="0"/>
      <w:sz w:val="19"/>
      <w:szCs w:val="19"/>
      <w:shd w:val="clear" w:color="auto" w:fill="FFFFFF"/>
      <w:lang w:val="en-US" w:eastAsia="en-US" w:bidi="en-US"/>
    </w:rPr>
  </w:style>
  <w:style w:type="character" w:customStyle="1" w:styleId="A2">
    <w:name w:val="A2"/>
    <w:uiPriority w:val="99"/>
    <w:rsid w:val="000F3D41"/>
    <w:rPr>
      <w:rFonts w:cs="Time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012074">
      <w:bodyDiv w:val="1"/>
      <w:marLeft w:val="0"/>
      <w:marRight w:val="0"/>
      <w:marTop w:val="0"/>
      <w:marBottom w:val="0"/>
      <w:divBdr>
        <w:top w:val="none" w:sz="0" w:space="0" w:color="auto"/>
        <w:left w:val="none" w:sz="0" w:space="0" w:color="auto"/>
        <w:bottom w:val="none" w:sz="0" w:space="0" w:color="auto"/>
        <w:right w:val="none" w:sz="0" w:space="0" w:color="auto"/>
      </w:divBdr>
    </w:div>
    <w:div w:id="690373601">
      <w:bodyDiv w:val="1"/>
      <w:marLeft w:val="0"/>
      <w:marRight w:val="0"/>
      <w:marTop w:val="0"/>
      <w:marBottom w:val="0"/>
      <w:divBdr>
        <w:top w:val="none" w:sz="0" w:space="0" w:color="auto"/>
        <w:left w:val="none" w:sz="0" w:space="0" w:color="auto"/>
        <w:bottom w:val="none" w:sz="0" w:space="0" w:color="auto"/>
        <w:right w:val="none" w:sz="0" w:space="0" w:color="auto"/>
      </w:divBdr>
    </w:div>
    <w:div w:id="1580867656">
      <w:bodyDiv w:val="1"/>
      <w:marLeft w:val="0"/>
      <w:marRight w:val="0"/>
      <w:marTop w:val="0"/>
      <w:marBottom w:val="0"/>
      <w:divBdr>
        <w:top w:val="none" w:sz="0" w:space="0" w:color="auto"/>
        <w:left w:val="none" w:sz="0" w:space="0" w:color="auto"/>
        <w:bottom w:val="none" w:sz="0" w:space="0" w:color="auto"/>
        <w:right w:val="none" w:sz="0" w:space="0" w:color="auto"/>
      </w:divBdr>
    </w:div>
    <w:div w:id="1952324583">
      <w:bodyDiv w:val="1"/>
      <w:marLeft w:val="0"/>
      <w:marRight w:val="0"/>
      <w:marTop w:val="0"/>
      <w:marBottom w:val="0"/>
      <w:divBdr>
        <w:top w:val="none" w:sz="0" w:space="0" w:color="auto"/>
        <w:left w:val="none" w:sz="0" w:space="0" w:color="auto"/>
        <w:bottom w:val="none" w:sz="0" w:space="0" w:color="auto"/>
        <w:right w:val="none" w:sz="0" w:space="0" w:color="auto"/>
      </w:divBdr>
    </w:div>
    <w:div w:id="201352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 TargetMode="External"/><Relationship Id="rId13" Type="http://schemas.openxmlformats.org/officeDocument/2006/relationships/header" Target="header2.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dr.ahadhiah@sc.uobaghdad.edu.iq"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AE34B-480A-4CFE-970C-1EEFA90FB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17034</Words>
  <Characters>97094</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113901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alghad</dc:creator>
  <cp:lastModifiedBy>Mohamed</cp:lastModifiedBy>
  <cp:revision>3</cp:revision>
  <cp:lastPrinted>2020-01-12T09:21:00Z</cp:lastPrinted>
  <dcterms:created xsi:type="dcterms:W3CDTF">2020-05-19T19:07:00Z</dcterms:created>
  <dcterms:modified xsi:type="dcterms:W3CDTF">2021-04-23T09:07:00Z</dcterms:modified>
</cp:coreProperties>
</file>